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6" w:rsidRPr="00D8337E" w:rsidRDefault="007D4347" w:rsidP="009867AF">
      <w:pPr>
        <w:pStyle w:val="Default"/>
        <w:ind w:leftChars="-58" w:left="568" w:hangingChars="221" w:hanging="707"/>
        <w:jc w:val="center"/>
        <w:rPr>
          <w:rFonts w:eastAsia="標楷體"/>
          <w:sz w:val="32"/>
          <w:szCs w:val="32"/>
        </w:rPr>
      </w:pPr>
      <w:proofErr w:type="gramStart"/>
      <w:r w:rsidRPr="007D4347">
        <w:rPr>
          <w:rFonts w:eastAsia="標楷體" w:hint="eastAsia"/>
          <w:sz w:val="32"/>
          <w:szCs w:val="32"/>
        </w:rPr>
        <w:t>臺</w:t>
      </w:r>
      <w:proofErr w:type="gramEnd"/>
      <w:r w:rsidRPr="007D4347">
        <w:rPr>
          <w:rFonts w:eastAsia="標楷體" w:hint="eastAsia"/>
          <w:sz w:val="32"/>
          <w:szCs w:val="32"/>
        </w:rPr>
        <w:t>東縣政府推動原住民族語言能力認證獎勵要點</w:t>
      </w:r>
    </w:p>
    <w:p w:rsidR="00750A26" w:rsidRPr="00D8337E" w:rsidRDefault="00750A26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</w:p>
    <w:p w:rsidR="00AC1F8B" w:rsidRPr="00D8337E" w:rsidRDefault="00AC1F8B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一、</w:t>
      </w:r>
      <w:proofErr w:type="gramStart"/>
      <w:r w:rsidRPr="00D8337E">
        <w:rPr>
          <w:rFonts w:eastAsia="標楷體"/>
          <w:color w:val="auto"/>
        </w:rPr>
        <w:t>臺</w:t>
      </w:r>
      <w:proofErr w:type="gramEnd"/>
      <w:r w:rsidRPr="00D8337E">
        <w:rPr>
          <w:rFonts w:eastAsia="標楷體"/>
          <w:color w:val="auto"/>
        </w:rPr>
        <w:t>東縣</w:t>
      </w:r>
      <w:r>
        <w:rPr>
          <w:rFonts w:eastAsia="標楷體"/>
          <w:color w:val="auto"/>
        </w:rPr>
        <w:t>政府（以下簡稱本府）為強化原住民族語言之推廣，獎勵</w:t>
      </w:r>
      <w:r w:rsidRPr="00D8337E">
        <w:rPr>
          <w:rFonts w:eastAsia="標楷體"/>
          <w:color w:val="auto"/>
        </w:rPr>
        <w:t>本縣</w:t>
      </w:r>
      <w:proofErr w:type="gramStart"/>
      <w:r w:rsidRPr="00D8337E">
        <w:rPr>
          <w:rFonts w:eastAsia="標楷體"/>
          <w:color w:val="auto"/>
        </w:rPr>
        <w:t>縣</w:t>
      </w:r>
      <w:proofErr w:type="gramEnd"/>
      <w:r w:rsidRPr="00D8337E">
        <w:rPr>
          <w:rFonts w:eastAsia="標楷體"/>
          <w:color w:val="auto"/>
        </w:rPr>
        <w:t>民</w:t>
      </w:r>
      <w:r>
        <w:rPr>
          <w:rFonts w:eastAsia="標楷體"/>
          <w:color w:val="auto"/>
        </w:rPr>
        <w:t>取得</w:t>
      </w:r>
      <w:r w:rsidRPr="00D8337E">
        <w:rPr>
          <w:rFonts w:eastAsia="標楷體"/>
          <w:color w:val="auto"/>
        </w:rPr>
        <w:t>原住民族語言能力認證（以下簡稱認證），特訂定本要點。</w:t>
      </w:r>
    </w:p>
    <w:p w:rsidR="00AC1F8B" w:rsidRDefault="00AC1F8B" w:rsidP="009867AF">
      <w:pPr>
        <w:pStyle w:val="Default"/>
        <w:spacing w:after="147"/>
        <w:ind w:leftChars="-58" w:left="391" w:hangingChars="221" w:hanging="530"/>
        <w:rPr>
          <w:rFonts w:eastAsia="標楷體" w:hint="eastAsia"/>
          <w:color w:val="auto"/>
        </w:rPr>
      </w:pPr>
      <w:r w:rsidRPr="00D8337E">
        <w:rPr>
          <w:rFonts w:eastAsia="標楷體"/>
          <w:color w:val="auto"/>
        </w:rPr>
        <w:t>二、</w:t>
      </w:r>
      <w:bookmarkStart w:id="0" w:name="_GoBack"/>
      <w:bookmarkEnd w:id="0"/>
      <w:r w:rsidRPr="00D8337E">
        <w:rPr>
          <w:rFonts w:eastAsia="標楷體"/>
          <w:color w:val="auto"/>
        </w:rPr>
        <w:t>本要點所稱認證，係指</w:t>
      </w:r>
      <w:r w:rsidRPr="007D4347">
        <w:rPr>
          <w:rFonts w:eastAsia="標楷體" w:hint="eastAsia"/>
          <w:color w:val="auto"/>
        </w:rPr>
        <w:t>原住民族委員會</w:t>
      </w:r>
      <w:r>
        <w:rPr>
          <w:rFonts w:eastAsia="標楷體" w:hint="eastAsia"/>
          <w:color w:val="auto"/>
        </w:rPr>
        <w:t>辦理之</w:t>
      </w:r>
      <w:r w:rsidRPr="007D4347">
        <w:rPr>
          <w:rFonts w:eastAsia="標楷體" w:hint="eastAsia"/>
          <w:color w:val="auto"/>
        </w:rPr>
        <w:t>原住民族語言能力認證</w:t>
      </w:r>
      <w:r>
        <w:rPr>
          <w:rFonts w:eastAsia="標楷體"/>
          <w:color w:val="auto"/>
        </w:rPr>
        <w:t>測驗。</w:t>
      </w:r>
    </w:p>
    <w:p w:rsidR="00750A26" w:rsidRPr="00A02804" w:rsidRDefault="00750A26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三、</w:t>
      </w:r>
      <w:r w:rsidR="00262C85">
        <w:rPr>
          <w:rFonts w:eastAsia="標楷體" w:hint="eastAsia"/>
        </w:rPr>
        <w:t>本要點獎勵對象為設籍本縣取得認證之縣民。</w:t>
      </w:r>
    </w:p>
    <w:p w:rsidR="009867AF" w:rsidRPr="0088729D" w:rsidRDefault="009867AF" w:rsidP="009867AF">
      <w:pPr>
        <w:pStyle w:val="Default"/>
        <w:spacing w:after="147"/>
        <w:ind w:leftChars="-58" w:left="391" w:hangingChars="221" w:hanging="530"/>
        <w:rPr>
          <w:rFonts w:eastAsia="標楷體"/>
          <w:color w:val="auto"/>
        </w:rPr>
      </w:pPr>
      <w:r>
        <w:rPr>
          <w:rFonts w:eastAsia="標楷體"/>
          <w:color w:val="auto"/>
        </w:rPr>
        <w:t>四、</w:t>
      </w:r>
      <w:r>
        <w:rPr>
          <w:rFonts w:ascii="標楷體" w:eastAsia="標楷體" w:hAnsi="標楷體"/>
          <w:color w:val="auto"/>
        </w:rPr>
        <w:t>申請人於原住民族委員會公告寄發</w:t>
      </w:r>
      <w:r w:rsidRPr="00677F6E">
        <w:rPr>
          <w:rFonts w:ascii="標楷體" w:eastAsia="標楷體" w:hAnsi="標楷體"/>
          <w:color w:val="auto"/>
        </w:rPr>
        <w:t>認證合格證書</w:t>
      </w:r>
      <w:proofErr w:type="gramStart"/>
      <w:r w:rsidRPr="00677F6E">
        <w:rPr>
          <w:rFonts w:ascii="標楷體" w:eastAsia="標楷體" w:hAnsi="標楷體"/>
          <w:color w:val="auto"/>
        </w:rPr>
        <w:t>三</w:t>
      </w:r>
      <w:proofErr w:type="gramEnd"/>
      <w:r w:rsidRPr="00677F6E">
        <w:rPr>
          <w:rFonts w:ascii="標楷體" w:eastAsia="標楷體" w:hAnsi="標楷體"/>
          <w:color w:val="auto"/>
        </w:rPr>
        <w:t>十日內，檢具下列文件，向戶籍地所在之鄉（鎮、市）公所</w:t>
      </w:r>
      <w:r w:rsidRPr="00677F6E">
        <w:rPr>
          <w:rFonts w:ascii="標楷體" w:eastAsia="標楷體" w:hAnsi="標楷體" w:hint="eastAsia"/>
          <w:color w:val="auto"/>
        </w:rPr>
        <w:t>提出</w:t>
      </w:r>
      <w:r>
        <w:rPr>
          <w:rFonts w:ascii="標楷體" w:eastAsia="標楷體" w:hAnsi="標楷體" w:hint="eastAsia"/>
          <w:color w:val="auto"/>
        </w:rPr>
        <w:t>獎勵金</w:t>
      </w:r>
      <w:r w:rsidRPr="00677F6E">
        <w:rPr>
          <w:rFonts w:ascii="標楷體" w:eastAsia="標楷體" w:hAnsi="標楷體" w:hint="eastAsia"/>
          <w:color w:val="auto"/>
        </w:rPr>
        <w:t>申請，並由</w:t>
      </w:r>
      <w:r w:rsidRPr="00677F6E">
        <w:rPr>
          <w:rFonts w:ascii="標楷體" w:eastAsia="標楷體" w:hAnsi="標楷體"/>
          <w:color w:val="auto"/>
        </w:rPr>
        <w:t>鄉（鎮、市）公所</w:t>
      </w:r>
      <w:r w:rsidRPr="00677F6E">
        <w:rPr>
          <w:rFonts w:ascii="標楷體" w:eastAsia="標楷體" w:hAnsi="標楷體" w:hint="eastAsia"/>
          <w:color w:val="auto"/>
        </w:rPr>
        <w:t>初審後，</w:t>
      </w:r>
      <w:r w:rsidRPr="002F303C">
        <w:rPr>
          <w:rFonts w:ascii="標楷體" w:eastAsia="標楷體" w:hAnsi="標楷體" w:cs="標楷體"/>
        </w:rPr>
        <w:t>於每年度申請期間截止後</w:t>
      </w:r>
      <w:r>
        <w:rPr>
          <w:rFonts w:ascii="標楷體" w:eastAsia="標楷體" w:hAnsi="標楷體" w:cs="標楷體"/>
        </w:rPr>
        <w:t>二十</w:t>
      </w:r>
      <w:r w:rsidRPr="002F303C">
        <w:rPr>
          <w:rFonts w:ascii="標楷體" w:eastAsia="標楷體" w:hAnsi="標楷體" w:cs="標楷體"/>
        </w:rPr>
        <w:t>日內，統一彙整初審合格之申請民眾清冊</w:t>
      </w:r>
      <w:r>
        <w:rPr>
          <w:rFonts w:ascii="標楷體" w:eastAsia="標楷體" w:hAnsi="標楷體" w:cs="標楷體"/>
        </w:rPr>
        <w:t>紙本及</w:t>
      </w:r>
      <w:r>
        <w:rPr>
          <w:rFonts w:ascii="標楷體" w:eastAsia="標楷體" w:hAnsi="標楷體" w:cs="標楷體" w:hint="eastAsia"/>
        </w:rPr>
        <w:t>excel</w:t>
      </w:r>
      <w:r>
        <w:rPr>
          <w:rFonts w:ascii="標楷體" w:eastAsia="標楷體" w:hAnsi="標楷體" w:cs="標楷體"/>
        </w:rPr>
        <w:t>電子檔</w:t>
      </w:r>
      <w:r w:rsidRPr="002F303C">
        <w:rPr>
          <w:rFonts w:ascii="標楷體" w:eastAsia="標楷體" w:hAnsi="標楷體" w:cs="標楷體"/>
        </w:rPr>
        <w:t>及各項申請表件函送本府</w:t>
      </w:r>
      <w:proofErr w:type="gramStart"/>
      <w:r w:rsidRPr="002F303C">
        <w:rPr>
          <w:rFonts w:ascii="標楷體" w:eastAsia="標楷體" w:hAnsi="標楷體" w:cs="標楷體"/>
        </w:rPr>
        <w:t>複</w:t>
      </w:r>
      <w:proofErr w:type="gramEnd"/>
      <w:r w:rsidRPr="002F303C">
        <w:rPr>
          <w:rFonts w:ascii="標楷體" w:eastAsia="標楷體" w:hAnsi="標楷體" w:cs="標楷體"/>
        </w:rPr>
        <w:t>審</w:t>
      </w:r>
      <w:r w:rsidRPr="002F303C">
        <w:rPr>
          <w:rFonts w:ascii="標楷體" w:hAnsi="標楷體" w:cs="標楷體"/>
          <w:sz w:val="28"/>
          <w:szCs w:val="28"/>
        </w:rPr>
        <w:t>：</w:t>
      </w:r>
    </w:p>
    <w:p w:rsidR="009867AF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（一）</w:t>
      </w:r>
      <w:r>
        <w:rPr>
          <w:rFonts w:eastAsia="標楷體"/>
          <w:color w:val="auto"/>
        </w:rPr>
        <w:t>申請書。（附件一）</w:t>
      </w:r>
    </w:p>
    <w:p w:rsidR="009867AF" w:rsidRPr="00D8337E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（二）當年度發放之認證合格證書影本。</w:t>
      </w:r>
    </w:p>
    <w:p w:rsidR="009867AF" w:rsidRPr="00D8337E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（三）申請日前三個月內戶籍謄本或戶口名簿影本。</w:t>
      </w:r>
    </w:p>
    <w:p w:rsidR="009867AF" w:rsidRPr="00D8337E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（四）申請人</w:t>
      </w:r>
      <w:r>
        <w:rPr>
          <w:rFonts w:eastAsia="標楷體" w:hint="eastAsia"/>
          <w:color w:val="auto"/>
        </w:rPr>
        <w:t>、法定代理人</w:t>
      </w:r>
      <w:r w:rsidRPr="00D8337E">
        <w:rPr>
          <w:rFonts w:eastAsia="標楷體"/>
          <w:color w:val="auto"/>
        </w:rPr>
        <w:t>或監護人之金融存摺封面影本。</w:t>
      </w:r>
    </w:p>
    <w:p w:rsidR="009867AF" w:rsidRPr="00D8337E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（五）具</w:t>
      </w:r>
      <w:r>
        <w:rPr>
          <w:rFonts w:eastAsia="標楷體" w:hint="eastAsia"/>
          <w:color w:val="auto"/>
        </w:rPr>
        <w:t>（切）</w:t>
      </w:r>
      <w:r w:rsidRPr="00D8337E">
        <w:rPr>
          <w:rFonts w:eastAsia="標楷體"/>
          <w:color w:val="auto"/>
        </w:rPr>
        <w:t>結書正本。</w:t>
      </w:r>
      <w:r>
        <w:rPr>
          <w:rFonts w:eastAsia="標楷體"/>
          <w:color w:val="auto"/>
        </w:rPr>
        <w:t>（附件二）</w:t>
      </w:r>
    </w:p>
    <w:p w:rsidR="009867AF" w:rsidRDefault="009867AF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>
        <w:rPr>
          <w:rFonts w:eastAsia="標楷體"/>
          <w:color w:val="auto"/>
        </w:rPr>
        <w:t>（六）</w:t>
      </w:r>
      <w:r w:rsidRPr="00D8337E">
        <w:rPr>
          <w:rFonts w:eastAsia="標楷體"/>
          <w:color w:val="auto"/>
        </w:rPr>
        <w:t>領據正本。</w:t>
      </w:r>
      <w:r>
        <w:rPr>
          <w:rFonts w:eastAsia="標楷體"/>
          <w:color w:val="auto"/>
        </w:rPr>
        <w:t>（附件三）</w:t>
      </w:r>
    </w:p>
    <w:p w:rsidR="00E67243" w:rsidRDefault="00AC1F8B" w:rsidP="009867AF">
      <w:pPr>
        <w:pStyle w:val="Default"/>
        <w:ind w:leftChars="-58" w:left="391" w:hangingChars="221" w:hanging="530"/>
        <w:rPr>
          <w:rFonts w:eastAsia="標楷體" w:hint="eastAsia"/>
          <w:color w:val="auto"/>
        </w:rPr>
      </w:pPr>
      <w:r>
        <w:rPr>
          <w:rFonts w:eastAsia="標楷體" w:hint="eastAsia"/>
          <w:color w:val="auto"/>
        </w:rPr>
        <w:t>（七）身分證影本、學生證影本或在學證明。</w:t>
      </w:r>
    </w:p>
    <w:p w:rsidR="00AC1F8B" w:rsidRPr="00D8337E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</w:p>
    <w:p w:rsidR="00E45D53" w:rsidRDefault="00AC1F8B" w:rsidP="009867AF">
      <w:pPr>
        <w:pStyle w:val="Default"/>
        <w:ind w:leftChars="-58" w:left="391" w:hangingChars="221" w:hanging="530"/>
        <w:rPr>
          <w:rFonts w:eastAsia="標楷體" w:hint="eastAsia"/>
          <w:color w:val="auto"/>
        </w:rPr>
      </w:pPr>
      <w:r w:rsidRPr="00D8337E">
        <w:rPr>
          <w:rFonts w:eastAsia="標楷體"/>
          <w:color w:val="auto"/>
        </w:rPr>
        <w:t>五、</w:t>
      </w:r>
      <w:r w:rsidRPr="00540B2C">
        <w:rPr>
          <w:rFonts w:ascii="標楷體" w:eastAsia="標楷體" w:hAnsi="標楷體" w:cs="標楷體"/>
        </w:rPr>
        <w:t>申請文件有欠缺者，受理</w:t>
      </w:r>
      <w:r>
        <w:rPr>
          <w:rFonts w:ascii="標楷體" w:eastAsia="標楷體" w:hAnsi="標楷體" w:cs="標楷體" w:hint="eastAsia"/>
        </w:rPr>
        <w:t>之鄉(鎮、市)公所</w:t>
      </w:r>
      <w:r w:rsidRPr="00540B2C">
        <w:rPr>
          <w:rFonts w:ascii="標楷體" w:eastAsia="標楷體" w:hAnsi="標楷體" w:cs="標楷體"/>
        </w:rPr>
        <w:t>應通知限期補正，並自補正期限屆滿時起十日內轉送本府</w:t>
      </w:r>
      <w:proofErr w:type="gramStart"/>
      <w:r w:rsidRPr="00540B2C">
        <w:rPr>
          <w:rFonts w:ascii="標楷體" w:eastAsia="標楷體" w:hAnsi="標楷體" w:cs="標楷體"/>
        </w:rPr>
        <w:t>複</w:t>
      </w:r>
      <w:proofErr w:type="gramEnd"/>
      <w:r w:rsidRPr="00540B2C">
        <w:rPr>
          <w:rFonts w:ascii="標楷體" w:eastAsia="標楷體" w:hAnsi="標楷體" w:cs="標楷體"/>
        </w:rPr>
        <w:t>審。申請資料經本府</w:t>
      </w:r>
      <w:proofErr w:type="gramStart"/>
      <w:r w:rsidRPr="00540B2C">
        <w:rPr>
          <w:rFonts w:ascii="標楷體" w:eastAsia="標楷體" w:hAnsi="標楷體" w:cs="標楷體"/>
        </w:rPr>
        <w:t>複</w:t>
      </w:r>
      <w:proofErr w:type="gramEnd"/>
      <w:r w:rsidRPr="00540B2C">
        <w:rPr>
          <w:rFonts w:ascii="標楷體" w:eastAsia="標楷體" w:hAnsi="標楷體" w:cs="標楷體"/>
        </w:rPr>
        <w:t>審不符規定或經</w:t>
      </w:r>
      <w:r w:rsidRPr="00E31A11">
        <w:rPr>
          <w:rFonts w:eastAsia="標楷體" w:hint="eastAsia"/>
          <w:color w:val="auto"/>
        </w:rPr>
        <w:t>鄉</w:t>
      </w:r>
      <w:r w:rsidRPr="00E31A11">
        <w:rPr>
          <w:rFonts w:eastAsia="標楷體" w:hint="eastAsia"/>
          <w:color w:val="auto"/>
        </w:rPr>
        <w:t>(</w:t>
      </w:r>
      <w:r w:rsidRPr="00E31A11">
        <w:rPr>
          <w:rFonts w:eastAsia="標楷體" w:hint="eastAsia"/>
          <w:color w:val="auto"/>
        </w:rPr>
        <w:t>鎮、市</w:t>
      </w:r>
      <w:r w:rsidRPr="00E31A11">
        <w:rPr>
          <w:rFonts w:eastAsia="標楷體" w:hint="eastAsia"/>
          <w:color w:val="auto"/>
        </w:rPr>
        <w:t>)</w:t>
      </w:r>
      <w:r>
        <w:rPr>
          <w:rFonts w:eastAsia="標楷體" w:hint="eastAsia"/>
          <w:color w:val="auto"/>
        </w:rPr>
        <w:t>公所</w:t>
      </w:r>
      <w:r w:rsidRPr="00540B2C">
        <w:rPr>
          <w:rFonts w:ascii="標楷體" w:eastAsia="標楷體" w:hAnsi="標楷體" w:cs="標楷體"/>
        </w:rPr>
        <w:t>書面通知限期補正，逾期未補正或補正仍未齊全者，</w:t>
      </w:r>
      <w:proofErr w:type="gramStart"/>
      <w:r w:rsidRPr="00E31A11">
        <w:rPr>
          <w:rFonts w:eastAsia="標楷體"/>
          <w:color w:val="auto"/>
        </w:rPr>
        <w:t>應</w:t>
      </w:r>
      <w:r w:rsidRPr="00E31A11">
        <w:rPr>
          <w:rFonts w:eastAsia="標楷體" w:hint="eastAsia"/>
          <w:color w:val="auto"/>
        </w:rPr>
        <w:t>分別由本</w:t>
      </w:r>
      <w:proofErr w:type="gramEnd"/>
      <w:r w:rsidRPr="00E31A11">
        <w:rPr>
          <w:rFonts w:eastAsia="標楷體" w:hint="eastAsia"/>
          <w:color w:val="auto"/>
        </w:rPr>
        <w:t>府或鄉</w:t>
      </w:r>
      <w:r w:rsidRPr="00E31A11">
        <w:rPr>
          <w:rFonts w:eastAsia="標楷體" w:hint="eastAsia"/>
          <w:color w:val="auto"/>
        </w:rPr>
        <w:t>(</w:t>
      </w:r>
      <w:r w:rsidRPr="00E31A11">
        <w:rPr>
          <w:rFonts w:eastAsia="標楷體" w:hint="eastAsia"/>
          <w:color w:val="auto"/>
        </w:rPr>
        <w:t>鎮、市</w:t>
      </w:r>
      <w:r w:rsidRPr="00E31A11">
        <w:rPr>
          <w:rFonts w:eastAsia="標楷體" w:hint="eastAsia"/>
          <w:color w:val="auto"/>
        </w:rPr>
        <w:t>)</w:t>
      </w:r>
      <w:r w:rsidRPr="00E31A11">
        <w:rPr>
          <w:rFonts w:eastAsia="標楷體" w:hint="eastAsia"/>
          <w:color w:val="auto"/>
        </w:rPr>
        <w:t>公所</w:t>
      </w:r>
      <w:r w:rsidRPr="00E31A11">
        <w:rPr>
          <w:rFonts w:eastAsia="標楷體"/>
          <w:color w:val="auto"/>
        </w:rPr>
        <w:t>駁回其申請。</w:t>
      </w:r>
    </w:p>
    <w:p w:rsidR="00AC1F8B" w:rsidRPr="00A02804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六、獎勵金核發基準如下：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proofErr w:type="gramStart"/>
      <w:r w:rsidRPr="00D8337E">
        <w:rPr>
          <w:rFonts w:eastAsia="標楷體"/>
          <w:color w:val="auto"/>
        </w:rPr>
        <w:t>一</w:t>
      </w:r>
      <w:proofErr w:type="gramEnd"/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初級認證合格者：每名新臺幣五百元。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二</w:t>
      </w:r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中級認證合格者：每名新臺幣一千元。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三</w:t>
      </w:r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中高級認證合格者：每名新臺幣一千五百元。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四</w:t>
      </w:r>
      <w:r w:rsidRPr="00D8337E">
        <w:rPr>
          <w:rFonts w:eastAsia="標楷體"/>
          <w:color w:val="auto"/>
        </w:rPr>
        <w:t xml:space="preserve">) </w:t>
      </w:r>
      <w:r>
        <w:rPr>
          <w:rFonts w:eastAsia="標楷體"/>
          <w:color w:val="auto"/>
        </w:rPr>
        <w:t>高級認證合格者：每名新臺幣二</w:t>
      </w:r>
      <w:r w:rsidRPr="00D8337E">
        <w:rPr>
          <w:rFonts w:eastAsia="標楷體"/>
          <w:color w:val="auto"/>
        </w:rPr>
        <w:t>千元。</w:t>
      </w:r>
    </w:p>
    <w:p w:rsidR="00AC1F8B" w:rsidRDefault="00AC1F8B" w:rsidP="009867AF">
      <w:pPr>
        <w:pStyle w:val="Default"/>
        <w:spacing w:after="147"/>
        <w:ind w:leftChars="-58" w:left="391" w:hangingChars="221" w:hanging="530"/>
        <w:rPr>
          <w:rFonts w:eastAsia="標楷體" w:hint="eastAsia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五</w:t>
      </w:r>
      <w:r w:rsidRPr="00D8337E">
        <w:rPr>
          <w:rFonts w:eastAsia="標楷體"/>
          <w:color w:val="auto"/>
        </w:rPr>
        <w:t xml:space="preserve">) </w:t>
      </w:r>
      <w:proofErr w:type="gramStart"/>
      <w:r w:rsidRPr="00D8337E">
        <w:rPr>
          <w:rFonts w:eastAsia="標楷體"/>
          <w:color w:val="auto"/>
        </w:rPr>
        <w:t>優級認證</w:t>
      </w:r>
      <w:proofErr w:type="gramEnd"/>
      <w:r w:rsidRPr="00D8337E">
        <w:rPr>
          <w:rFonts w:eastAsia="標楷體"/>
          <w:color w:val="auto"/>
        </w:rPr>
        <w:t>合格者：每名新臺幣五千元。</w:t>
      </w:r>
    </w:p>
    <w:p w:rsidR="00AC1F8B" w:rsidRDefault="00AC1F8B" w:rsidP="009867AF">
      <w:pPr>
        <w:pStyle w:val="Default"/>
        <w:ind w:leftChars="-58" w:left="391" w:hangingChars="221" w:hanging="530"/>
        <w:rPr>
          <w:rFonts w:eastAsia="標楷體" w:hint="eastAsia"/>
          <w:color w:val="auto"/>
        </w:rPr>
      </w:pPr>
      <w:r w:rsidRPr="00D8337E">
        <w:rPr>
          <w:rFonts w:eastAsia="標楷體"/>
          <w:color w:val="auto"/>
        </w:rPr>
        <w:t>七、申請案件經本府</w:t>
      </w:r>
      <w:proofErr w:type="gramStart"/>
      <w:r w:rsidRPr="006A0E49">
        <w:rPr>
          <w:rFonts w:ascii="標楷體" w:eastAsia="標楷體" w:hAnsi="標楷體" w:cs="標楷體"/>
        </w:rPr>
        <w:t>複</w:t>
      </w:r>
      <w:proofErr w:type="gramEnd"/>
      <w:r w:rsidRPr="006A0E49">
        <w:rPr>
          <w:rFonts w:ascii="標楷體" w:eastAsia="標楷體" w:hAnsi="標楷體" w:cs="標楷體"/>
        </w:rPr>
        <w:t>審</w:t>
      </w:r>
      <w:r w:rsidRPr="00D8337E">
        <w:rPr>
          <w:rFonts w:eastAsia="標楷體"/>
          <w:color w:val="auto"/>
        </w:rPr>
        <w:t>合格並核定獎勵後，獎勵金於</w:t>
      </w:r>
      <w:r>
        <w:rPr>
          <w:rFonts w:eastAsia="標楷體"/>
          <w:color w:val="auto"/>
        </w:rPr>
        <w:t>三個月內</w:t>
      </w:r>
      <w:proofErr w:type="gramStart"/>
      <w:r>
        <w:rPr>
          <w:rFonts w:eastAsia="標楷體"/>
          <w:color w:val="auto"/>
        </w:rPr>
        <w:t>逕</w:t>
      </w:r>
      <w:proofErr w:type="gramEnd"/>
      <w:r>
        <w:rPr>
          <w:rFonts w:eastAsia="標楷體"/>
          <w:color w:val="auto"/>
        </w:rPr>
        <w:t>撥申請人</w:t>
      </w:r>
      <w:r>
        <w:rPr>
          <w:rFonts w:eastAsia="標楷體" w:hint="eastAsia"/>
          <w:color w:val="auto"/>
        </w:rPr>
        <w:t>、</w:t>
      </w:r>
      <w:r>
        <w:rPr>
          <w:rFonts w:eastAsia="標楷體"/>
          <w:color w:val="auto"/>
        </w:rPr>
        <w:t>其法定代理人或監護人</w:t>
      </w:r>
      <w:r w:rsidRPr="00D8337E">
        <w:rPr>
          <w:rFonts w:eastAsia="標楷體"/>
          <w:color w:val="auto"/>
        </w:rPr>
        <w:t>帳戶。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八、申請人有下列情形之</w:t>
      </w:r>
      <w:proofErr w:type="gramStart"/>
      <w:r w:rsidRPr="00D8337E">
        <w:rPr>
          <w:rFonts w:eastAsia="標楷體"/>
          <w:color w:val="auto"/>
        </w:rPr>
        <w:t>一</w:t>
      </w:r>
      <w:proofErr w:type="gramEnd"/>
      <w:r w:rsidRPr="00D8337E">
        <w:rPr>
          <w:rFonts w:eastAsia="標楷體"/>
          <w:color w:val="auto"/>
        </w:rPr>
        <w:t>者，不予獎勵；已獎勵者，</w:t>
      </w:r>
      <w:proofErr w:type="gramStart"/>
      <w:r w:rsidRPr="00D8337E">
        <w:rPr>
          <w:rFonts w:eastAsia="標楷體"/>
          <w:color w:val="auto"/>
        </w:rPr>
        <w:t>本府得撤銷</w:t>
      </w:r>
      <w:proofErr w:type="gramEnd"/>
      <w:r w:rsidRPr="00D8337E">
        <w:rPr>
          <w:rFonts w:eastAsia="標楷體"/>
          <w:color w:val="auto"/>
        </w:rPr>
        <w:t>並追回全部獎勵金：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proofErr w:type="gramStart"/>
      <w:r w:rsidRPr="00D8337E">
        <w:rPr>
          <w:rFonts w:eastAsia="標楷體"/>
          <w:color w:val="auto"/>
        </w:rPr>
        <w:t>一</w:t>
      </w:r>
      <w:proofErr w:type="gramEnd"/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曾經受有</w:t>
      </w:r>
      <w:proofErr w:type="gramStart"/>
      <w:r w:rsidRPr="00D8337E">
        <w:rPr>
          <w:rFonts w:eastAsia="標楷體"/>
          <w:color w:val="auto"/>
        </w:rPr>
        <w:t>同</w:t>
      </w:r>
      <w:r>
        <w:rPr>
          <w:rFonts w:eastAsia="標楷體"/>
          <w:color w:val="auto"/>
        </w:rPr>
        <w:t>語別</w:t>
      </w:r>
      <w:proofErr w:type="gramEnd"/>
      <w:r>
        <w:rPr>
          <w:rFonts w:eastAsia="標楷體"/>
          <w:color w:val="auto"/>
        </w:rPr>
        <w:t>（方言別）之同等級認證</w:t>
      </w:r>
      <w:r w:rsidRPr="00D8337E">
        <w:rPr>
          <w:rFonts w:eastAsia="標楷體"/>
          <w:color w:val="auto"/>
        </w:rPr>
        <w:t>獎勵。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二</w:t>
      </w:r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已通過</w:t>
      </w:r>
      <w:proofErr w:type="gramStart"/>
      <w:r>
        <w:rPr>
          <w:rFonts w:eastAsia="標楷體"/>
          <w:color w:val="auto"/>
        </w:rPr>
        <w:t>同語別</w:t>
      </w:r>
      <w:proofErr w:type="gramEnd"/>
      <w:r>
        <w:rPr>
          <w:rFonts w:eastAsia="標楷體"/>
          <w:color w:val="auto"/>
        </w:rPr>
        <w:t>（方言別）</w:t>
      </w:r>
      <w:r w:rsidRPr="00D8337E">
        <w:rPr>
          <w:rFonts w:eastAsia="標楷體"/>
          <w:color w:val="auto"/>
        </w:rPr>
        <w:t>較高等級認證，其後以較低等級認證申請本要點獎勵。</w:t>
      </w:r>
    </w:p>
    <w:p w:rsidR="00AC1F8B" w:rsidRPr="00D8337E" w:rsidRDefault="00AC1F8B" w:rsidP="009867AF">
      <w:pPr>
        <w:pStyle w:val="Default"/>
        <w:framePr w:hSpace="180" w:wrap="around" w:vAnchor="text" w:hAnchor="margin" w:xAlign="center" w:y="120"/>
        <w:spacing w:after="150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三</w:t>
      </w:r>
      <w:r w:rsidRPr="00D8337E">
        <w:rPr>
          <w:rFonts w:eastAsia="標楷體"/>
          <w:color w:val="auto"/>
        </w:rPr>
        <w:t xml:space="preserve">) </w:t>
      </w:r>
      <w:r w:rsidRPr="00D8337E">
        <w:rPr>
          <w:rFonts w:eastAsia="標楷體"/>
          <w:color w:val="auto"/>
        </w:rPr>
        <w:t>提供不實資料或虛偽之證明文件。</w:t>
      </w:r>
    </w:p>
    <w:p w:rsidR="00AC1F8B" w:rsidRDefault="00AC1F8B" w:rsidP="009867AF">
      <w:pPr>
        <w:pStyle w:val="Default"/>
        <w:ind w:leftChars="-58" w:left="391" w:hangingChars="221" w:hanging="530"/>
        <w:rPr>
          <w:rFonts w:eastAsia="標楷體" w:hint="eastAsia"/>
          <w:color w:val="auto"/>
        </w:rPr>
      </w:pPr>
      <w:r w:rsidRPr="00D8337E">
        <w:rPr>
          <w:rFonts w:eastAsia="標楷體"/>
          <w:color w:val="auto"/>
        </w:rPr>
        <w:t>(</w:t>
      </w:r>
      <w:r w:rsidRPr="00D8337E">
        <w:rPr>
          <w:rFonts w:eastAsia="標楷體"/>
          <w:color w:val="auto"/>
        </w:rPr>
        <w:t>四</w:t>
      </w:r>
      <w:r w:rsidRPr="00D8337E">
        <w:rPr>
          <w:rFonts w:eastAsia="標楷體"/>
          <w:color w:val="auto"/>
        </w:rPr>
        <w:t xml:space="preserve">) </w:t>
      </w:r>
      <w:r>
        <w:rPr>
          <w:rFonts w:eastAsia="標楷體"/>
          <w:color w:val="auto"/>
        </w:rPr>
        <w:t>已獲本府或其他機關相同性質獎勵</w:t>
      </w:r>
      <w:r w:rsidRPr="00D8337E">
        <w:rPr>
          <w:rFonts w:eastAsia="標楷體"/>
          <w:color w:val="auto"/>
        </w:rPr>
        <w:t>。</w:t>
      </w:r>
    </w:p>
    <w:p w:rsidR="00492889" w:rsidRPr="00A02804" w:rsidRDefault="00AC1F8B" w:rsidP="009867AF">
      <w:pPr>
        <w:pStyle w:val="Default"/>
        <w:ind w:leftChars="-58" w:left="391" w:hangingChars="221" w:hanging="530"/>
        <w:rPr>
          <w:rFonts w:eastAsia="標楷體"/>
          <w:color w:val="auto"/>
        </w:rPr>
      </w:pPr>
      <w:r w:rsidRPr="00D8337E">
        <w:rPr>
          <w:rFonts w:eastAsia="標楷體"/>
          <w:color w:val="auto"/>
        </w:rPr>
        <w:t>九、本要點所需經費，由本府年度相關預算支應。</w:t>
      </w:r>
    </w:p>
    <w:sectPr w:rsidR="00492889" w:rsidRPr="00A02804" w:rsidSect="008E167A">
      <w:pgSz w:w="11907" w:h="16839" w:code="9"/>
      <w:pgMar w:top="1653" w:right="1089" w:bottom="931" w:left="86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8B" w:rsidRDefault="00AC1F8B" w:rsidP="00AC1F8B">
      <w:r>
        <w:separator/>
      </w:r>
    </w:p>
  </w:endnote>
  <w:endnote w:type="continuationSeparator" w:id="0">
    <w:p w:rsidR="00AC1F8B" w:rsidRDefault="00AC1F8B" w:rsidP="00A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8B" w:rsidRDefault="00AC1F8B" w:rsidP="00AC1F8B">
      <w:r>
        <w:separator/>
      </w:r>
    </w:p>
  </w:footnote>
  <w:footnote w:type="continuationSeparator" w:id="0">
    <w:p w:rsidR="00AC1F8B" w:rsidRDefault="00AC1F8B" w:rsidP="00AC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26"/>
    <w:rsid w:val="00052A2E"/>
    <w:rsid w:val="00074052"/>
    <w:rsid w:val="000D567E"/>
    <w:rsid w:val="00247412"/>
    <w:rsid w:val="00262C85"/>
    <w:rsid w:val="002727C6"/>
    <w:rsid w:val="00292271"/>
    <w:rsid w:val="00295C6A"/>
    <w:rsid w:val="002B675F"/>
    <w:rsid w:val="002F303C"/>
    <w:rsid w:val="00310127"/>
    <w:rsid w:val="0032199B"/>
    <w:rsid w:val="0044520F"/>
    <w:rsid w:val="00492889"/>
    <w:rsid w:val="0049724C"/>
    <w:rsid w:val="00540B2C"/>
    <w:rsid w:val="0058789C"/>
    <w:rsid w:val="005B5A0E"/>
    <w:rsid w:val="005E154A"/>
    <w:rsid w:val="006631A0"/>
    <w:rsid w:val="00677F6E"/>
    <w:rsid w:val="006A0E49"/>
    <w:rsid w:val="006D16E1"/>
    <w:rsid w:val="006F3A68"/>
    <w:rsid w:val="00716798"/>
    <w:rsid w:val="00750A26"/>
    <w:rsid w:val="0076288A"/>
    <w:rsid w:val="007C64E6"/>
    <w:rsid w:val="007D4347"/>
    <w:rsid w:val="0082286C"/>
    <w:rsid w:val="00887A83"/>
    <w:rsid w:val="008E167A"/>
    <w:rsid w:val="00905048"/>
    <w:rsid w:val="009867AF"/>
    <w:rsid w:val="00A02804"/>
    <w:rsid w:val="00A92CBF"/>
    <w:rsid w:val="00AC1F8B"/>
    <w:rsid w:val="00AF7D47"/>
    <w:rsid w:val="00B00065"/>
    <w:rsid w:val="00B468AE"/>
    <w:rsid w:val="00C673F6"/>
    <w:rsid w:val="00D117FC"/>
    <w:rsid w:val="00D6056E"/>
    <w:rsid w:val="00D80EED"/>
    <w:rsid w:val="00D8337E"/>
    <w:rsid w:val="00DE3710"/>
    <w:rsid w:val="00E02E37"/>
    <w:rsid w:val="00E340E8"/>
    <w:rsid w:val="00E45D53"/>
    <w:rsid w:val="00E5486F"/>
    <w:rsid w:val="00E67243"/>
    <w:rsid w:val="00E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A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C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8B"/>
    <w:rPr>
      <w:sz w:val="20"/>
      <w:szCs w:val="20"/>
    </w:rPr>
  </w:style>
  <w:style w:type="paragraph" w:customStyle="1" w:styleId="Standard">
    <w:name w:val="Standard"/>
    <w:rsid w:val="00AC1F8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A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C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8B"/>
    <w:rPr>
      <w:sz w:val="20"/>
      <w:szCs w:val="20"/>
    </w:rPr>
  </w:style>
  <w:style w:type="paragraph" w:customStyle="1" w:styleId="Standard">
    <w:name w:val="Standard"/>
    <w:rsid w:val="00AC1F8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2022-02-24T07:28:00Z</cp:lastPrinted>
  <dcterms:created xsi:type="dcterms:W3CDTF">2022-02-24T07:22:00Z</dcterms:created>
  <dcterms:modified xsi:type="dcterms:W3CDTF">2022-03-04T06:12:00Z</dcterms:modified>
</cp:coreProperties>
</file>