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06" w:rsidRPr="009B3FAD" w:rsidRDefault="009B3FAD">
      <w:pPr>
        <w:pStyle w:val="Textbody"/>
        <w:spacing w:after="0" w:line="567" w:lineRule="exact"/>
        <w:jc w:val="center"/>
        <w:rPr>
          <w:sz w:val="40"/>
          <w:szCs w:val="40"/>
        </w:rPr>
      </w:pPr>
      <w:r w:rsidRPr="009B3FAD">
        <w:rPr>
          <w:rFonts w:ascii="標楷體" w:eastAsia="標楷體" w:hAnsi="標楷體" w:cs="Beirut" w:hint="eastAsia"/>
          <w:bCs/>
          <w:sz w:val="40"/>
          <w:szCs w:val="40"/>
        </w:rPr>
        <w:t>嘉義縣朴子市111年因應嚴重特殊傳染性肺炎（COVID-19）</w:t>
      </w:r>
      <w:proofErr w:type="gramStart"/>
      <w:r w:rsidRPr="009B3FAD">
        <w:rPr>
          <w:rFonts w:ascii="標楷體" w:eastAsia="標楷體" w:hAnsi="標楷體" w:cs="Beirut" w:hint="eastAsia"/>
          <w:bCs/>
          <w:sz w:val="40"/>
          <w:szCs w:val="40"/>
        </w:rPr>
        <w:t>疫</w:t>
      </w:r>
      <w:proofErr w:type="gramEnd"/>
      <w:r w:rsidRPr="009B3FAD">
        <w:rPr>
          <w:rFonts w:ascii="標楷體" w:eastAsia="標楷體" w:hAnsi="標楷體" w:cs="Beirut" w:hint="eastAsia"/>
          <w:bCs/>
          <w:sz w:val="40"/>
          <w:szCs w:val="40"/>
        </w:rPr>
        <w:t>情</w:t>
      </w:r>
      <w:r w:rsidRPr="009B3FAD">
        <w:rPr>
          <w:rFonts w:ascii="標楷體" w:eastAsia="標楷體" w:hAnsi="標楷體" w:cs="Beirut" w:hint="cs"/>
          <w:bCs/>
          <w:sz w:val="40"/>
          <w:szCs w:val="40"/>
        </w:rPr>
        <w:t>振興經濟</w:t>
      </w:r>
      <w:r w:rsidRPr="009B3FAD">
        <w:rPr>
          <w:rFonts w:ascii="標楷體" w:eastAsia="標楷體" w:hAnsi="標楷體" w:cs="Beirut" w:hint="eastAsia"/>
          <w:sz w:val="40"/>
          <w:szCs w:val="40"/>
        </w:rPr>
        <w:t>津貼</w:t>
      </w:r>
      <w:r w:rsidRPr="009B3FAD">
        <w:rPr>
          <w:rFonts w:ascii="標楷體" w:eastAsia="標楷體" w:hAnsi="標楷體" w:cs="Beirut" w:hint="cs"/>
          <w:sz w:val="40"/>
          <w:szCs w:val="40"/>
        </w:rPr>
        <w:t>發放自治條例</w:t>
      </w:r>
    </w:p>
    <w:p w:rsidR="00042D06" w:rsidRDefault="00A50A3F">
      <w:pPr>
        <w:pStyle w:val="Textbody"/>
        <w:spacing w:after="0" w:line="567" w:lineRule="exact"/>
        <w:jc w:val="center"/>
      </w:pPr>
      <w:r>
        <w:rPr>
          <w:rFonts w:eastAsia="標楷體"/>
          <w:sz w:val="40"/>
          <w:szCs w:val="40"/>
        </w:rPr>
        <w:t>總說明</w:t>
      </w:r>
    </w:p>
    <w:p w:rsidR="00042D06" w:rsidRDefault="00A50A3F" w:rsidP="009B3FAD">
      <w:pPr>
        <w:pStyle w:val="Default"/>
        <w:spacing w:before="120" w:after="12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嘉義縣</w:t>
      </w:r>
      <w:r w:rsidR="009B3FAD">
        <w:rPr>
          <w:rFonts w:hint="eastAsia"/>
          <w:sz w:val="28"/>
          <w:szCs w:val="28"/>
        </w:rPr>
        <w:t>朴子市</w:t>
      </w:r>
      <w:r w:rsidR="009B3FAD" w:rsidRPr="0031198A">
        <w:rPr>
          <w:rFonts w:cs="Beirut" w:hint="eastAsia"/>
          <w:sz w:val="28"/>
          <w:szCs w:val="28"/>
        </w:rPr>
        <w:t>為因應嚴重特殊傳染性肺炎（</w:t>
      </w:r>
      <w:r w:rsidR="009B3FAD" w:rsidRPr="0031198A">
        <w:rPr>
          <w:rFonts w:cs="Beirut"/>
          <w:sz w:val="28"/>
          <w:szCs w:val="28"/>
        </w:rPr>
        <w:t>COVID-19</w:t>
      </w:r>
      <w:r w:rsidR="009B3FAD" w:rsidRPr="0031198A">
        <w:rPr>
          <w:rFonts w:cs="Beirut" w:hint="eastAsia"/>
          <w:sz w:val="28"/>
          <w:szCs w:val="28"/>
        </w:rPr>
        <w:t>）</w:t>
      </w:r>
      <w:proofErr w:type="gramStart"/>
      <w:r w:rsidR="009B3FAD" w:rsidRPr="0031198A">
        <w:rPr>
          <w:rFonts w:cs="Beirut" w:hint="eastAsia"/>
          <w:sz w:val="28"/>
          <w:szCs w:val="28"/>
        </w:rPr>
        <w:t>疫</w:t>
      </w:r>
      <w:proofErr w:type="gramEnd"/>
      <w:r w:rsidR="009B3FAD" w:rsidRPr="0031198A">
        <w:rPr>
          <w:rFonts w:cs="Beirut" w:hint="eastAsia"/>
          <w:sz w:val="28"/>
          <w:szCs w:val="28"/>
        </w:rPr>
        <w:t>情對本市市民造成的衝擊，為協助維持市民生活上的安定</w:t>
      </w:r>
      <w:r w:rsidR="009B3FAD">
        <w:rPr>
          <w:rFonts w:cs="Beirut" w:hint="eastAsia"/>
          <w:sz w:val="28"/>
          <w:szCs w:val="28"/>
        </w:rPr>
        <w:t>暨振興地方經濟</w:t>
      </w:r>
      <w:r w:rsidR="009B3FAD" w:rsidRPr="0031198A">
        <w:rPr>
          <w:rFonts w:cs="Beirut" w:hint="eastAsia"/>
          <w:sz w:val="28"/>
          <w:szCs w:val="28"/>
        </w:rPr>
        <w:t>，特制定本自治條例</w:t>
      </w:r>
      <w:r w:rsidR="009B3FAD" w:rsidRPr="0031198A">
        <w:rPr>
          <w:rFonts w:hint="eastAsia"/>
          <w:sz w:val="28"/>
          <w:szCs w:val="28"/>
        </w:rPr>
        <w:t>。</w:t>
      </w:r>
    </w:p>
    <w:p w:rsidR="00042D06" w:rsidRDefault="00A50A3F">
      <w:pPr>
        <w:pStyle w:val="Default"/>
        <w:spacing w:before="120" w:after="120"/>
      </w:pPr>
      <w:r>
        <w:rPr>
          <w:sz w:val="28"/>
          <w:szCs w:val="28"/>
        </w:rPr>
        <w:t>共計</w:t>
      </w:r>
      <w:r w:rsidR="00F44DE8"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條，其制定要點如下：</w:t>
      </w:r>
    </w:p>
    <w:p w:rsidR="00042D06" w:rsidRDefault="00A50A3F">
      <w:pPr>
        <w:pStyle w:val="Textbody"/>
        <w:tabs>
          <w:tab w:val="left" w:pos="210"/>
          <w:tab w:val="left" w:pos="750"/>
          <w:tab w:val="left" w:pos="3375"/>
        </w:tabs>
        <w:spacing w:before="120" w:after="0"/>
        <w:jc w:val="both"/>
      </w:pPr>
      <w:r>
        <w:rPr>
          <w:rFonts w:eastAsia="標楷體"/>
          <w:sz w:val="28"/>
          <w:szCs w:val="28"/>
        </w:rPr>
        <w:t>一、本自治條例制定目的。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eastAsia="標楷體"/>
          <w:sz w:val="28"/>
          <w:szCs w:val="28"/>
        </w:rPr>
        <w:t>二、本自治條例</w:t>
      </w:r>
      <w:r w:rsidR="009B3FAD">
        <w:rPr>
          <w:rFonts w:eastAsia="標楷體" w:hint="eastAsia"/>
          <w:sz w:val="28"/>
          <w:szCs w:val="28"/>
        </w:rPr>
        <w:t>津貼發放市民</w:t>
      </w:r>
      <w:r>
        <w:rPr>
          <w:rFonts w:eastAsia="標楷體"/>
          <w:sz w:val="28"/>
          <w:szCs w:val="28"/>
        </w:rPr>
        <w:t>之</w:t>
      </w:r>
      <w:r w:rsidR="009B3FAD">
        <w:rPr>
          <w:rFonts w:eastAsia="標楷體" w:hint="eastAsia"/>
          <w:sz w:val="28"/>
          <w:szCs w:val="28"/>
        </w:rPr>
        <w:t>領取資格</w:t>
      </w:r>
      <w:r w:rsidR="005556BB">
        <w:rPr>
          <w:rFonts w:eastAsia="標楷體" w:hint="eastAsia"/>
          <w:sz w:val="28"/>
          <w:szCs w:val="28"/>
        </w:rPr>
        <w:t>基準日之規定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ascii="華康POP1體W5" w:eastAsia="標楷體" w:hAnsi="華康POP1體W5"/>
          <w:color w:val="000000"/>
          <w:sz w:val="28"/>
          <w:szCs w:val="28"/>
        </w:rPr>
        <w:t>三、</w:t>
      </w:r>
      <w:r>
        <w:rPr>
          <w:rFonts w:eastAsia="標楷體"/>
          <w:sz w:val="28"/>
          <w:szCs w:val="28"/>
        </w:rPr>
        <w:t>本自治條例</w:t>
      </w:r>
      <w:r w:rsidR="009B3FAD">
        <w:rPr>
          <w:rFonts w:eastAsia="標楷體" w:hint="eastAsia"/>
          <w:sz w:val="28"/>
          <w:szCs w:val="28"/>
        </w:rPr>
        <w:t>津貼發放</w:t>
      </w:r>
      <w:r>
        <w:rPr>
          <w:rFonts w:eastAsia="標楷體"/>
          <w:sz w:val="28"/>
          <w:szCs w:val="28"/>
        </w:rPr>
        <w:t>之</w:t>
      </w:r>
      <w:r w:rsidR="009B3FAD">
        <w:rPr>
          <w:rFonts w:eastAsia="標楷體" w:hint="eastAsia"/>
          <w:sz w:val="28"/>
          <w:szCs w:val="28"/>
        </w:rPr>
        <w:t>額度</w:t>
      </w:r>
      <w:r>
        <w:rPr>
          <w:rFonts w:ascii="華康POP1體W5" w:eastAsia="標楷體" w:hAnsi="華康POP1體W5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>(第3條)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ascii="華康POP1體W5" w:eastAsia="標楷體" w:hAnsi="華康POP1體W5"/>
          <w:color w:val="000000"/>
          <w:sz w:val="28"/>
          <w:szCs w:val="28"/>
        </w:rPr>
        <w:t>四、</w:t>
      </w:r>
      <w:r>
        <w:rPr>
          <w:rFonts w:eastAsia="標楷體"/>
          <w:sz w:val="28"/>
          <w:szCs w:val="28"/>
        </w:rPr>
        <w:t>本自治條例</w:t>
      </w:r>
      <w:r w:rsidR="009B3FAD">
        <w:rPr>
          <w:rFonts w:eastAsia="標楷體" w:hint="eastAsia"/>
          <w:sz w:val="28"/>
          <w:szCs w:val="28"/>
        </w:rPr>
        <w:t>津貼</w:t>
      </w:r>
      <w:r w:rsidR="005556BB">
        <w:rPr>
          <w:rFonts w:eastAsia="標楷體"/>
          <w:sz w:val="28"/>
          <w:szCs w:val="28"/>
        </w:rPr>
        <w:t>經費編列規定</w:t>
      </w:r>
      <w:r>
        <w:rPr>
          <w:rFonts w:ascii="華康POP1體W5" w:eastAsia="標楷體" w:hAnsi="華康POP1體W5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>(第4條)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ascii="華康POP1體W5" w:eastAsia="標楷體" w:hAnsi="華康POP1體W5"/>
          <w:color w:val="000000"/>
          <w:sz w:val="28"/>
          <w:szCs w:val="28"/>
        </w:rPr>
        <w:t>五、</w:t>
      </w:r>
      <w:r>
        <w:rPr>
          <w:rFonts w:eastAsia="標楷體"/>
          <w:sz w:val="28"/>
          <w:szCs w:val="28"/>
        </w:rPr>
        <w:t>本自治條例</w:t>
      </w:r>
      <w:r w:rsidR="005556BB">
        <w:rPr>
          <w:rFonts w:ascii="華康POP1體W5" w:eastAsia="標楷體" w:hAnsi="華康POP1體W5"/>
          <w:color w:val="000000"/>
          <w:sz w:val="28"/>
          <w:szCs w:val="28"/>
        </w:rPr>
        <w:t>規定</w:t>
      </w:r>
      <w:bookmarkStart w:id="0" w:name="_GoBack"/>
      <w:bookmarkEnd w:id="0"/>
      <w:r>
        <w:rPr>
          <w:rFonts w:ascii="華康POP1體W5" w:eastAsia="標楷體" w:hAnsi="華康POP1體W5"/>
          <w:color w:val="000000"/>
          <w:sz w:val="28"/>
          <w:szCs w:val="28"/>
        </w:rPr>
        <w:t>發放</w:t>
      </w:r>
      <w:r w:rsidR="005556BB">
        <w:rPr>
          <w:rFonts w:ascii="華康POP1體W5" w:eastAsia="標楷體" w:hAnsi="華康POP1體W5" w:hint="eastAsia"/>
          <w:color w:val="000000"/>
          <w:sz w:val="28"/>
          <w:szCs w:val="28"/>
        </w:rPr>
        <w:t>起始日期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p w:rsidR="005556BB" w:rsidRDefault="00A50A3F">
      <w:pPr>
        <w:pStyle w:val="Textbody"/>
        <w:spacing w:before="120" w:after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華康POP1體W5" w:eastAsia="標楷體" w:hAnsi="華康POP1體W5"/>
          <w:color w:val="000000"/>
          <w:sz w:val="28"/>
          <w:szCs w:val="28"/>
        </w:rPr>
        <w:t>六、</w:t>
      </w:r>
      <w:r>
        <w:rPr>
          <w:rFonts w:eastAsia="標楷體"/>
          <w:sz w:val="28"/>
          <w:szCs w:val="28"/>
        </w:rPr>
        <w:t>本自治條例</w:t>
      </w:r>
      <w:proofErr w:type="gramStart"/>
      <w:r w:rsidR="005556BB">
        <w:rPr>
          <w:rFonts w:eastAsia="標楷體" w:hint="eastAsia"/>
          <w:sz w:val="28"/>
          <w:szCs w:val="28"/>
        </w:rPr>
        <w:t>明訂</w:t>
      </w:r>
      <w:r w:rsidR="00F44DE8">
        <w:rPr>
          <w:rFonts w:eastAsia="標楷體" w:hint="eastAsia"/>
          <w:sz w:val="28"/>
          <w:szCs w:val="28"/>
        </w:rPr>
        <w:t>具</w:t>
      </w:r>
      <w:r w:rsidR="005556BB">
        <w:rPr>
          <w:rFonts w:eastAsia="標楷體" w:hint="eastAsia"/>
          <w:sz w:val="28"/>
          <w:szCs w:val="28"/>
        </w:rPr>
        <w:t>領取</w:t>
      </w:r>
      <w:proofErr w:type="gramEnd"/>
      <w:r w:rsidR="005556BB">
        <w:rPr>
          <w:rFonts w:eastAsia="標楷體" w:hint="eastAsia"/>
          <w:sz w:val="28"/>
          <w:szCs w:val="28"/>
        </w:rPr>
        <w:t>資格者，</w:t>
      </w:r>
      <w:r w:rsidR="005556BB" w:rsidRPr="005556BB">
        <w:rPr>
          <w:rFonts w:eastAsia="標楷體" w:hint="eastAsia"/>
          <w:sz w:val="28"/>
          <w:szCs w:val="28"/>
        </w:rPr>
        <w:t>須於</w:t>
      </w:r>
      <w:r w:rsidR="005556BB" w:rsidRPr="005556BB">
        <w:rPr>
          <w:rFonts w:ascii="標楷體" w:eastAsia="標楷體" w:hAnsi="標楷體" w:cs="新細明體" w:hint="eastAsia"/>
          <w:kern w:val="0"/>
          <w:sz w:val="28"/>
          <w:szCs w:val="28"/>
        </w:rPr>
        <w:t>期限內領取，逾期不予補發</w:t>
      </w:r>
      <w:r w:rsidR="005556BB" w:rsidRPr="005556BB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</w:p>
    <w:p w:rsidR="00042D06" w:rsidRPr="005556BB" w:rsidRDefault="005556BB">
      <w:pPr>
        <w:pStyle w:val="Textbody"/>
        <w:spacing w:before="120" w:after="0"/>
        <w:jc w:val="both"/>
        <w:rPr>
          <w:sz w:val="28"/>
          <w:szCs w:val="28"/>
        </w:rPr>
      </w:pPr>
      <w:r>
        <w:rPr>
          <w:rFonts w:ascii="華康POP1體W5" w:eastAsia="標楷體" w:hAnsi="華康POP1體W5" w:hint="eastAsia"/>
          <w:color w:val="000000"/>
          <w:sz w:val="28"/>
          <w:szCs w:val="28"/>
        </w:rPr>
        <w:t xml:space="preserve">         </w:t>
      </w:r>
      <w:r w:rsidR="00A50A3F" w:rsidRPr="005556BB">
        <w:rPr>
          <w:rFonts w:ascii="華康POP1體W5" w:eastAsia="標楷體" w:hAnsi="華康POP1體W5"/>
          <w:color w:val="000000"/>
          <w:sz w:val="28"/>
          <w:szCs w:val="28"/>
        </w:rPr>
        <w:t>規定</w:t>
      </w:r>
      <w:r w:rsidR="00A50A3F" w:rsidRPr="005556BB">
        <w:rPr>
          <w:rFonts w:eastAsia="標楷體"/>
          <w:sz w:val="28"/>
          <w:szCs w:val="28"/>
        </w:rPr>
        <w:t>。</w:t>
      </w:r>
      <w:r w:rsidR="00A50A3F" w:rsidRPr="005556BB">
        <w:rPr>
          <w:rFonts w:eastAsia="標楷體"/>
          <w:sz w:val="28"/>
          <w:szCs w:val="28"/>
        </w:rPr>
        <w:t>(</w:t>
      </w:r>
      <w:r w:rsidR="00A50A3F" w:rsidRPr="005556BB">
        <w:rPr>
          <w:rFonts w:eastAsia="標楷體"/>
          <w:sz w:val="28"/>
          <w:szCs w:val="28"/>
        </w:rPr>
        <w:t>第</w:t>
      </w:r>
      <w:r w:rsidR="00A50A3F" w:rsidRPr="005556BB">
        <w:rPr>
          <w:rFonts w:eastAsia="標楷體"/>
          <w:sz w:val="28"/>
          <w:szCs w:val="28"/>
        </w:rPr>
        <w:t>6</w:t>
      </w:r>
      <w:r w:rsidR="00A50A3F" w:rsidRPr="005556BB">
        <w:rPr>
          <w:rFonts w:eastAsia="標楷體"/>
          <w:sz w:val="28"/>
          <w:szCs w:val="28"/>
        </w:rPr>
        <w:t>條</w:t>
      </w:r>
      <w:r w:rsidR="00A50A3F" w:rsidRPr="005556BB">
        <w:rPr>
          <w:rFonts w:eastAsia="標楷體"/>
          <w:sz w:val="28"/>
          <w:szCs w:val="28"/>
        </w:rPr>
        <w:t>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ascii="華康POP1體W5" w:eastAsia="標楷體" w:hAnsi="華康POP1體W5" w:cs="標楷體"/>
          <w:color w:val="000000"/>
          <w:sz w:val="28"/>
          <w:szCs w:val="28"/>
        </w:rPr>
        <w:t>七、</w:t>
      </w:r>
      <w:r w:rsidR="005556BB">
        <w:rPr>
          <w:rFonts w:eastAsia="標楷體"/>
          <w:sz w:val="28"/>
          <w:szCs w:val="28"/>
        </w:rPr>
        <w:t>本自治條例施行法定程序規定</w:t>
      </w:r>
      <w:r w:rsidR="005556BB">
        <w:rPr>
          <w:rFonts w:ascii="華康POP1體W5" w:eastAsia="標楷體" w:hAnsi="華康POP1體W5" w:cs="標楷體"/>
          <w:color w:val="000000"/>
          <w:sz w:val="28"/>
          <w:szCs w:val="28"/>
        </w:rPr>
        <w:t>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p w:rsidR="00042D06" w:rsidRDefault="00A50A3F">
      <w:pPr>
        <w:pStyle w:val="Textbody"/>
        <w:spacing w:before="120" w:after="0"/>
        <w:jc w:val="both"/>
      </w:pPr>
      <w:r>
        <w:rPr>
          <w:rFonts w:eastAsia="標楷體"/>
          <w:sz w:val="28"/>
          <w:szCs w:val="28"/>
        </w:rPr>
        <w:t>八</w:t>
      </w:r>
      <w:r>
        <w:rPr>
          <w:rFonts w:ascii="華康POP1體W5" w:eastAsia="標楷體" w:hAnsi="華康POP1體W5" w:cs="標楷體"/>
          <w:color w:val="000000"/>
          <w:sz w:val="28"/>
          <w:szCs w:val="28"/>
        </w:rPr>
        <w:t>、</w:t>
      </w:r>
      <w:r w:rsidR="005556BB">
        <w:rPr>
          <w:rFonts w:ascii="標楷體" w:eastAsia="標楷體" w:hAnsi="標楷體" w:cs="標楷體"/>
          <w:color w:val="000000"/>
          <w:sz w:val="28"/>
          <w:szCs w:val="28"/>
        </w:rPr>
        <w:t>本自治條例之施行期間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>)</w:t>
      </w:r>
    </w:p>
    <w:sectPr w:rsidR="00042D06" w:rsidSect="00130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070" w:rsidRDefault="00665070">
      <w:r>
        <w:separator/>
      </w:r>
    </w:p>
  </w:endnote>
  <w:endnote w:type="continuationSeparator" w:id="0">
    <w:p w:rsidR="00665070" w:rsidRDefault="006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華康POP1體W5">
    <w:altName w:val="Calibri"/>
    <w:charset w:val="00"/>
    <w:family w:val="decorative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070" w:rsidRDefault="00665070">
      <w:r>
        <w:rPr>
          <w:color w:val="000000"/>
        </w:rPr>
        <w:separator/>
      </w:r>
    </w:p>
  </w:footnote>
  <w:footnote w:type="continuationSeparator" w:id="0">
    <w:p w:rsidR="00665070" w:rsidRDefault="0066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5B" w:rsidRDefault="004E1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583"/>
    <w:multiLevelType w:val="multilevel"/>
    <w:tmpl w:val="F19A21D6"/>
    <w:styleLink w:val="WW8Num3"/>
    <w:lvl w:ilvl="0">
      <w:start w:val="1"/>
      <w:numFmt w:val="japaneseCounting"/>
      <w:lvlText w:val="第%1條"/>
      <w:lvlJc w:val="left"/>
      <w:pPr>
        <w:ind w:left="1125" w:hanging="1125"/>
      </w:pPr>
      <w:rPr>
        <w:rFonts w:ascii="標楷體" w:eastAsia="標楷體" w:hAnsi="標楷體" w:cs="標楷體"/>
        <w:b/>
        <w:bCs/>
        <w:spacing w:val="-2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06"/>
    <w:rsid w:val="00042D06"/>
    <w:rsid w:val="000F4824"/>
    <w:rsid w:val="001303FF"/>
    <w:rsid w:val="00311E10"/>
    <w:rsid w:val="004E165B"/>
    <w:rsid w:val="005556BB"/>
    <w:rsid w:val="00561830"/>
    <w:rsid w:val="006305B7"/>
    <w:rsid w:val="00630982"/>
    <w:rsid w:val="00665070"/>
    <w:rsid w:val="00790E68"/>
    <w:rsid w:val="008D2D1D"/>
    <w:rsid w:val="0091158B"/>
    <w:rsid w:val="009B3FAD"/>
    <w:rsid w:val="00A50A3F"/>
    <w:rsid w:val="00CA3890"/>
    <w:rsid w:val="00F44DE8"/>
    <w:rsid w:val="00F5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FBE7C"/>
  <w15:docId w15:val="{A24478B8-697D-4935-84D8-76A1026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3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3FF"/>
    <w:pPr>
      <w:suppressAutoHyphens/>
    </w:pPr>
  </w:style>
  <w:style w:type="paragraph" w:customStyle="1" w:styleId="Textbody">
    <w:name w:val="Text body"/>
    <w:basedOn w:val="Standard"/>
    <w:rsid w:val="001303FF"/>
    <w:pPr>
      <w:spacing w:after="120"/>
    </w:pPr>
  </w:style>
  <w:style w:type="paragraph" w:customStyle="1" w:styleId="Heading">
    <w:name w:val="Heading"/>
    <w:basedOn w:val="Standard"/>
    <w:next w:val="Textbody"/>
    <w:rsid w:val="001303FF"/>
    <w:pPr>
      <w:keepNext/>
      <w:spacing w:before="240" w:after="120"/>
    </w:pPr>
    <w:rPr>
      <w:rFonts w:ascii="Arial" w:eastAsia="新細明體" w:hAnsi="Arial" w:cs="Arial"/>
      <w:sz w:val="28"/>
      <w:szCs w:val="28"/>
    </w:rPr>
  </w:style>
  <w:style w:type="paragraph" w:styleId="a3">
    <w:name w:val="List"/>
    <w:basedOn w:val="Textbody"/>
    <w:rsid w:val="001303FF"/>
  </w:style>
  <w:style w:type="paragraph" w:styleId="a4">
    <w:name w:val="caption"/>
    <w:basedOn w:val="Standard"/>
    <w:rsid w:val="001303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3FF"/>
    <w:pPr>
      <w:suppressLineNumbers/>
    </w:pPr>
  </w:style>
  <w:style w:type="paragraph" w:customStyle="1" w:styleId="Framecontents">
    <w:name w:val="Frame contents"/>
    <w:basedOn w:val="Textbody"/>
    <w:rsid w:val="001303FF"/>
  </w:style>
  <w:style w:type="paragraph" w:styleId="a5">
    <w:name w:val="Balloon Text"/>
    <w:basedOn w:val="Textbody"/>
    <w:rsid w:val="001303FF"/>
    <w:rPr>
      <w:rFonts w:ascii="Calibri Light" w:eastAsia="新細明體" w:hAnsi="Calibri Light" w:cs="Calibri Light"/>
      <w:sz w:val="18"/>
      <w:szCs w:val="16"/>
    </w:rPr>
  </w:style>
  <w:style w:type="paragraph" w:customStyle="1" w:styleId="Default">
    <w:name w:val="Default"/>
    <w:rsid w:val="001303FF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character" w:customStyle="1" w:styleId="BulletSymbols">
    <w:name w:val="Bullet Symbols"/>
    <w:rsid w:val="001303FF"/>
    <w:rPr>
      <w:rFonts w:ascii="OpenSymbol" w:eastAsia="OpenSymbol" w:hAnsi="OpenSymbol" w:cs="OpenSymbol"/>
    </w:rPr>
  </w:style>
  <w:style w:type="character" w:customStyle="1" w:styleId="WW8Num3z0">
    <w:name w:val="WW8Num3z0"/>
    <w:rsid w:val="001303FF"/>
    <w:rPr>
      <w:rFonts w:ascii="標楷體" w:eastAsia="標楷體" w:hAnsi="標楷體" w:cs="標楷體"/>
      <w:b/>
      <w:bCs/>
      <w:spacing w:val="-20"/>
      <w:sz w:val="28"/>
      <w:szCs w:val="28"/>
    </w:rPr>
  </w:style>
  <w:style w:type="character" w:customStyle="1" w:styleId="WW8Num3z1">
    <w:name w:val="WW8Num3z1"/>
    <w:rsid w:val="001303FF"/>
  </w:style>
  <w:style w:type="character" w:customStyle="1" w:styleId="WW8Num3z2">
    <w:name w:val="WW8Num3z2"/>
    <w:rsid w:val="001303FF"/>
  </w:style>
  <w:style w:type="character" w:customStyle="1" w:styleId="WW8Num3z3">
    <w:name w:val="WW8Num3z3"/>
    <w:rsid w:val="001303FF"/>
  </w:style>
  <w:style w:type="character" w:customStyle="1" w:styleId="WW8Num3z4">
    <w:name w:val="WW8Num3z4"/>
    <w:rsid w:val="001303FF"/>
  </w:style>
  <w:style w:type="character" w:customStyle="1" w:styleId="WW8Num3z5">
    <w:name w:val="WW8Num3z5"/>
    <w:rsid w:val="001303FF"/>
  </w:style>
  <w:style w:type="character" w:customStyle="1" w:styleId="WW8Num3z6">
    <w:name w:val="WW8Num3z6"/>
    <w:rsid w:val="001303FF"/>
  </w:style>
  <w:style w:type="character" w:customStyle="1" w:styleId="WW8Num3z7">
    <w:name w:val="WW8Num3z7"/>
    <w:rsid w:val="001303FF"/>
  </w:style>
  <w:style w:type="character" w:customStyle="1" w:styleId="WW8Num3z8">
    <w:name w:val="WW8Num3z8"/>
    <w:rsid w:val="001303FF"/>
  </w:style>
  <w:style w:type="character" w:customStyle="1" w:styleId="a6">
    <w:name w:val="註解方塊文字 字元"/>
    <w:basedOn w:val="a0"/>
    <w:rsid w:val="001303FF"/>
    <w:rPr>
      <w:rFonts w:ascii="Calibri Light" w:eastAsia="新細明體" w:hAnsi="Calibri Light" w:cs="Calibri Light"/>
      <w:sz w:val="18"/>
      <w:szCs w:val="16"/>
    </w:rPr>
  </w:style>
  <w:style w:type="numbering" w:customStyle="1" w:styleId="WW8Num3">
    <w:name w:val="WW8Num3"/>
    <w:basedOn w:val="a2"/>
    <w:rsid w:val="001303FF"/>
    <w:pPr>
      <w:numPr>
        <w:numId w:val="1"/>
      </w:numPr>
    </w:pPr>
  </w:style>
  <w:style w:type="paragraph" w:styleId="a7">
    <w:name w:val="header"/>
    <w:basedOn w:val="a"/>
    <w:link w:val="a8"/>
    <w:uiPriority w:val="99"/>
    <w:semiHidden/>
    <w:unhideWhenUsed/>
    <w:rsid w:val="004E165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semiHidden/>
    <w:rsid w:val="004E165B"/>
    <w:rPr>
      <w:sz w:val="20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4E165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semiHidden/>
    <w:rsid w:val="004E165B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4</cp:revision>
  <cp:lastPrinted>2022-11-08T08:41:00Z</cp:lastPrinted>
  <dcterms:created xsi:type="dcterms:W3CDTF">2022-11-08T08:10:00Z</dcterms:created>
  <dcterms:modified xsi:type="dcterms:W3CDTF">2022-11-08T08:42:00Z</dcterms:modified>
</cp:coreProperties>
</file>