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5416C" w14:textId="77777777" w:rsidR="00A225B5" w:rsidRDefault="00000000">
      <w:pPr>
        <w:tabs>
          <w:tab w:val="left" w:pos="567"/>
        </w:tabs>
        <w:overflowPunct w:val="0"/>
        <w:autoSpaceDE w:val="0"/>
        <w:snapToGrid w:val="0"/>
        <w:jc w:val="center"/>
        <w:rPr>
          <w:rFonts w:ascii="標楷體" w:eastAsia="標楷體" w:hAnsi="標楷體"/>
          <w:sz w:val="40"/>
          <w:szCs w:val="40"/>
        </w:rPr>
      </w:pPr>
      <w:proofErr w:type="gramStart"/>
      <w:r>
        <w:rPr>
          <w:rFonts w:ascii="標楷體" w:eastAsia="標楷體" w:hAnsi="標楷體"/>
          <w:sz w:val="40"/>
          <w:szCs w:val="40"/>
        </w:rPr>
        <w:t>臺</w:t>
      </w:r>
      <w:proofErr w:type="gramEnd"/>
      <w:r>
        <w:rPr>
          <w:rFonts w:ascii="標楷體" w:eastAsia="標楷體" w:hAnsi="標楷體"/>
          <w:sz w:val="40"/>
          <w:szCs w:val="40"/>
        </w:rPr>
        <w:t>南市山上區公所辦理森霸電力股份有限公司豐德天然氣發電廠生活扶助費核發作業要點</w:t>
      </w:r>
    </w:p>
    <w:p w14:paraId="111B99F0" w14:textId="77777777" w:rsidR="00A225B5" w:rsidRDefault="00000000">
      <w:pPr>
        <w:tabs>
          <w:tab w:val="left" w:pos="567"/>
        </w:tabs>
        <w:overflowPunct w:val="0"/>
        <w:autoSpaceDE w:val="0"/>
        <w:snapToGrid w:val="0"/>
        <w:jc w:val="right"/>
      </w:pPr>
      <w:proofErr w:type="gramStart"/>
      <w:r>
        <w:rPr>
          <w:rFonts w:ascii="標楷體" w:eastAsia="標楷體" w:hAnsi="標楷體"/>
          <w:sz w:val="20"/>
          <w:szCs w:val="20"/>
        </w:rPr>
        <w:t>臺</w:t>
      </w:r>
      <w:proofErr w:type="gramEnd"/>
      <w:r>
        <w:rPr>
          <w:rFonts w:ascii="標楷體" w:eastAsia="標楷體" w:hAnsi="標楷體"/>
          <w:sz w:val="20"/>
          <w:szCs w:val="20"/>
        </w:rPr>
        <w:t>南市山上區公所112年12月4日所行字</w:t>
      </w:r>
      <w:proofErr w:type="gramStart"/>
      <w:r>
        <w:rPr>
          <w:rFonts w:ascii="標楷體" w:eastAsia="標楷體" w:hAnsi="標楷體"/>
          <w:sz w:val="20"/>
          <w:szCs w:val="20"/>
        </w:rPr>
        <w:t>第1120889083號函訂定</w:t>
      </w:r>
      <w:proofErr w:type="gramEnd"/>
      <w:r>
        <w:rPr>
          <w:rFonts w:ascii="標楷體" w:eastAsia="標楷體" w:hAnsi="標楷體"/>
          <w:sz w:val="20"/>
          <w:szCs w:val="20"/>
        </w:rPr>
        <w:t>，並自即日生效</w:t>
      </w:r>
    </w:p>
    <w:p w14:paraId="6AED4D86" w14:textId="77777777" w:rsidR="00A225B5" w:rsidRDefault="00000000">
      <w:pPr>
        <w:overflowPunct w:val="0"/>
        <w:spacing w:line="420" w:lineRule="exact"/>
        <w:ind w:left="560" w:hanging="560"/>
        <w:jc w:val="both"/>
        <w:rPr>
          <w:rFonts w:ascii="標楷體" w:eastAsia="標楷體" w:hAnsi="標楷體"/>
          <w:sz w:val="28"/>
          <w:szCs w:val="28"/>
        </w:rPr>
      </w:pPr>
      <w:r>
        <w:rPr>
          <w:rFonts w:ascii="標楷體" w:eastAsia="標楷體" w:hAnsi="標楷體"/>
          <w:sz w:val="28"/>
          <w:szCs w:val="28"/>
        </w:rPr>
        <w:t>一、為核發森霸電力股份有限公司豐德天然氣發電廠（以下簡稱豐德電廠）提供之生活扶助費，以落實對豐德電廠周邊地區居民之生活照顧，特訂定本要點。</w:t>
      </w:r>
    </w:p>
    <w:p w14:paraId="2CC3F682" w14:textId="77777777" w:rsidR="00A225B5" w:rsidRDefault="00000000">
      <w:pPr>
        <w:overflowPunct w:val="0"/>
        <w:spacing w:line="420" w:lineRule="exact"/>
        <w:ind w:left="560" w:hanging="560"/>
        <w:jc w:val="both"/>
        <w:rPr>
          <w:rFonts w:ascii="標楷體" w:eastAsia="標楷體" w:hAnsi="標楷體"/>
          <w:sz w:val="28"/>
          <w:szCs w:val="28"/>
        </w:rPr>
      </w:pPr>
      <w:r>
        <w:rPr>
          <w:rFonts w:ascii="標楷體" w:eastAsia="標楷體" w:hAnsi="標楷體"/>
          <w:sz w:val="28"/>
          <w:szCs w:val="28"/>
        </w:rPr>
        <w:t>二、本要點所定生活扶助費之經費來源為豐德電廠第一期建廠後持續捐贈之回饋金。</w:t>
      </w:r>
    </w:p>
    <w:p w14:paraId="74D49132" w14:textId="77777777" w:rsidR="00A225B5" w:rsidRDefault="00000000">
      <w:pPr>
        <w:overflowPunct w:val="0"/>
        <w:spacing w:line="420" w:lineRule="exact"/>
        <w:ind w:left="559" w:firstLine="288"/>
        <w:jc w:val="both"/>
        <w:rPr>
          <w:rFonts w:ascii="標楷體" w:eastAsia="標楷體" w:hAnsi="標楷體"/>
          <w:sz w:val="28"/>
          <w:szCs w:val="28"/>
        </w:rPr>
      </w:pPr>
      <w:r>
        <w:rPr>
          <w:rFonts w:ascii="標楷體" w:eastAsia="標楷體" w:hAnsi="標楷體"/>
          <w:sz w:val="28"/>
          <w:szCs w:val="28"/>
        </w:rPr>
        <w:t>前項經費扣除轉帳匯款手續費後，</w:t>
      </w:r>
      <w:proofErr w:type="gramStart"/>
      <w:r>
        <w:rPr>
          <w:rFonts w:ascii="標楷體" w:eastAsia="標楷體" w:hAnsi="標楷體"/>
          <w:sz w:val="28"/>
          <w:szCs w:val="28"/>
        </w:rPr>
        <w:t>本公所</w:t>
      </w:r>
      <w:proofErr w:type="gramEnd"/>
      <w:r>
        <w:rPr>
          <w:rFonts w:ascii="標楷體" w:eastAsia="標楷體" w:hAnsi="標楷體"/>
          <w:sz w:val="28"/>
          <w:szCs w:val="28"/>
        </w:rPr>
        <w:t>應於每年十月前全數用於生活扶助費之核發。</w:t>
      </w:r>
    </w:p>
    <w:p w14:paraId="19D31F4E" w14:textId="77777777" w:rsidR="00A225B5" w:rsidRDefault="00000000">
      <w:pPr>
        <w:overflowPunct w:val="0"/>
        <w:spacing w:line="420" w:lineRule="exact"/>
        <w:ind w:left="560" w:hanging="560"/>
        <w:jc w:val="both"/>
        <w:rPr>
          <w:rFonts w:ascii="標楷體" w:eastAsia="標楷體" w:hAnsi="標楷體"/>
          <w:sz w:val="28"/>
          <w:szCs w:val="28"/>
        </w:rPr>
      </w:pPr>
      <w:r>
        <w:rPr>
          <w:rFonts w:ascii="標楷體" w:eastAsia="標楷體" w:hAnsi="標楷體"/>
          <w:sz w:val="28"/>
          <w:szCs w:val="28"/>
        </w:rPr>
        <w:t>三、生活扶助費之核發對象為前年度設籍本市山上區滿一年（該年度一月一日至十二月三十一日</w:t>
      </w:r>
      <w:proofErr w:type="gramStart"/>
      <w:r>
        <w:rPr>
          <w:rFonts w:ascii="標楷體" w:eastAsia="標楷體" w:hAnsi="標楷體"/>
          <w:sz w:val="28"/>
          <w:szCs w:val="28"/>
        </w:rPr>
        <w:t>止</w:t>
      </w:r>
      <w:proofErr w:type="gramEnd"/>
      <w:r>
        <w:rPr>
          <w:rFonts w:ascii="標楷體" w:eastAsia="標楷體" w:hAnsi="標楷體"/>
          <w:sz w:val="28"/>
          <w:szCs w:val="28"/>
        </w:rPr>
        <w:t>設有戶籍）之區民。但有下列情形之</w:t>
      </w:r>
      <w:proofErr w:type="gramStart"/>
      <w:r>
        <w:rPr>
          <w:rFonts w:ascii="標楷體" w:eastAsia="標楷體" w:hAnsi="標楷體"/>
          <w:sz w:val="28"/>
          <w:szCs w:val="28"/>
        </w:rPr>
        <w:t>一</w:t>
      </w:r>
      <w:proofErr w:type="gramEnd"/>
      <w:r>
        <w:rPr>
          <w:rFonts w:ascii="標楷體" w:eastAsia="標楷體" w:hAnsi="標楷體"/>
          <w:sz w:val="28"/>
          <w:szCs w:val="28"/>
        </w:rPr>
        <w:t>者，不在此限：</w:t>
      </w:r>
    </w:p>
    <w:p w14:paraId="5364BBCA" w14:textId="77777777" w:rsidR="00A225B5" w:rsidRDefault="00000000">
      <w:pPr>
        <w:overflowPunct w:val="0"/>
        <w:spacing w:line="420" w:lineRule="exact"/>
        <w:ind w:left="560" w:hanging="560"/>
        <w:jc w:val="both"/>
        <w:rPr>
          <w:rFonts w:ascii="標楷體" w:eastAsia="標楷體" w:hAnsi="標楷體"/>
          <w:sz w:val="28"/>
          <w:szCs w:val="28"/>
        </w:rPr>
      </w:pPr>
      <w:r>
        <w:rPr>
          <w:rFonts w:ascii="標楷體" w:eastAsia="標楷體" w:hAnsi="標楷體"/>
          <w:sz w:val="28"/>
          <w:szCs w:val="28"/>
        </w:rPr>
        <w:t>（一）符合核發要件者之外籍或大陸配偶。</w:t>
      </w:r>
    </w:p>
    <w:p w14:paraId="5A852706" w14:textId="77777777" w:rsidR="00A225B5" w:rsidRDefault="00000000">
      <w:pPr>
        <w:overflowPunct w:val="0"/>
        <w:spacing w:line="420" w:lineRule="exact"/>
        <w:ind w:left="560" w:hanging="560"/>
        <w:jc w:val="both"/>
        <w:rPr>
          <w:rFonts w:ascii="標楷體" w:eastAsia="標楷體" w:hAnsi="標楷體"/>
          <w:sz w:val="28"/>
          <w:szCs w:val="28"/>
        </w:rPr>
      </w:pPr>
      <w:r>
        <w:rPr>
          <w:rFonts w:ascii="標楷體" w:eastAsia="標楷體" w:hAnsi="標楷體"/>
          <w:sz w:val="28"/>
          <w:szCs w:val="28"/>
        </w:rPr>
        <w:t>（二）於該年度出生，至十二月三十一日仍</w:t>
      </w:r>
      <w:proofErr w:type="gramStart"/>
      <w:r>
        <w:rPr>
          <w:rFonts w:ascii="標楷體" w:eastAsia="標楷體" w:hAnsi="標楷體"/>
          <w:sz w:val="28"/>
          <w:szCs w:val="28"/>
        </w:rPr>
        <w:t>設籍區民</w:t>
      </w:r>
      <w:proofErr w:type="gramEnd"/>
      <w:r>
        <w:rPr>
          <w:rFonts w:ascii="標楷體" w:eastAsia="標楷體" w:hAnsi="標楷體"/>
          <w:sz w:val="28"/>
          <w:szCs w:val="28"/>
        </w:rPr>
        <w:t>。</w:t>
      </w:r>
    </w:p>
    <w:p w14:paraId="4136E792" w14:textId="77777777" w:rsidR="00A225B5" w:rsidRDefault="00000000">
      <w:pPr>
        <w:overflowPunct w:val="0"/>
        <w:spacing w:line="420" w:lineRule="exact"/>
        <w:ind w:left="560" w:hanging="560"/>
        <w:jc w:val="both"/>
        <w:rPr>
          <w:rFonts w:ascii="標楷體" w:eastAsia="標楷體" w:hAnsi="標楷體"/>
          <w:sz w:val="28"/>
          <w:szCs w:val="28"/>
        </w:rPr>
      </w:pPr>
      <w:r>
        <w:rPr>
          <w:rFonts w:ascii="標楷體" w:eastAsia="標楷體" w:hAnsi="標楷體"/>
          <w:sz w:val="28"/>
          <w:szCs w:val="28"/>
        </w:rPr>
        <w:t>（三）於該年度死亡之</w:t>
      </w:r>
      <w:proofErr w:type="gramStart"/>
      <w:r>
        <w:rPr>
          <w:rFonts w:ascii="標楷體" w:eastAsia="標楷體" w:hAnsi="標楷體"/>
          <w:sz w:val="28"/>
          <w:szCs w:val="28"/>
        </w:rPr>
        <w:t>設籍區民</w:t>
      </w:r>
      <w:proofErr w:type="gramEnd"/>
      <w:r>
        <w:rPr>
          <w:rFonts w:ascii="標楷體" w:eastAsia="標楷體" w:hAnsi="標楷體"/>
          <w:sz w:val="28"/>
          <w:szCs w:val="28"/>
        </w:rPr>
        <w:t>。</w:t>
      </w:r>
    </w:p>
    <w:p w14:paraId="725EB66F" w14:textId="77777777" w:rsidR="00A225B5" w:rsidRDefault="00000000">
      <w:pPr>
        <w:overflowPunct w:val="0"/>
        <w:spacing w:line="420" w:lineRule="exact"/>
        <w:ind w:left="848" w:hanging="848"/>
        <w:jc w:val="both"/>
        <w:rPr>
          <w:rFonts w:ascii="標楷體" w:eastAsia="標楷體" w:hAnsi="標楷體"/>
          <w:sz w:val="28"/>
          <w:szCs w:val="28"/>
        </w:rPr>
      </w:pPr>
      <w:r>
        <w:rPr>
          <w:rFonts w:ascii="標楷體" w:eastAsia="標楷體" w:hAnsi="標楷體"/>
          <w:sz w:val="28"/>
          <w:szCs w:val="28"/>
        </w:rPr>
        <w:t>（四）該年度因就學需要辦理遷出後再遷入，並至十二月三十一日仍</w:t>
      </w:r>
      <w:proofErr w:type="gramStart"/>
      <w:r>
        <w:rPr>
          <w:rFonts w:ascii="標楷體" w:eastAsia="標楷體" w:hAnsi="標楷體"/>
          <w:sz w:val="28"/>
          <w:szCs w:val="28"/>
        </w:rPr>
        <w:t>設籍區民</w:t>
      </w:r>
      <w:proofErr w:type="gramEnd"/>
      <w:r>
        <w:rPr>
          <w:rFonts w:ascii="標楷體" w:eastAsia="標楷體" w:hAnsi="標楷體"/>
          <w:sz w:val="28"/>
          <w:szCs w:val="28"/>
        </w:rPr>
        <w:t>。</w:t>
      </w:r>
    </w:p>
    <w:p w14:paraId="3689BDD4" w14:textId="77777777" w:rsidR="00A225B5" w:rsidRDefault="00000000">
      <w:pPr>
        <w:overflowPunct w:val="0"/>
        <w:spacing w:line="420" w:lineRule="exact"/>
        <w:ind w:left="559" w:firstLine="288"/>
        <w:jc w:val="both"/>
        <w:rPr>
          <w:rFonts w:ascii="標楷體" w:eastAsia="標楷體" w:hAnsi="標楷體"/>
          <w:sz w:val="28"/>
          <w:szCs w:val="28"/>
        </w:rPr>
      </w:pPr>
      <w:r>
        <w:rPr>
          <w:rFonts w:ascii="標楷體" w:eastAsia="標楷體" w:hAnsi="標楷體"/>
          <w:sz w:val="28"/>
          <w:szCs w:val="28"/>
        </w:rPr>
        <w:t>符合前項第一款、第三款或第四款規定者，經</w:t>
      </w:r>
      <w:proofErr w:type="gramStart"/>
      <w:r>
        <w:rPr>
          <w:rFonts w:ascii="標楷體" w:eastAsia="標楷體" w:hAnsi="標楷體"/>
          <w:sz w:val="28"/>
          <w:szCs w:val="28"/>
        </w:rPr>
        <w:t>本公所</w:t>
      </w:r>
      <w:proofErr w:type="gramEnd"/>
      <w:r>
        <w:rPr>
          <w:rFonts w:ascii="標楷體" w:eastAsia="標楷體" w:hAnsi="標楷體"/>
          <w:sz w:val="28"/>
          <w:szCs w:val="28"/>
        </w:rPr>
        <w:t>通知後，</w:t>
      </w:r>
      <w:proofErr w:type="gramStart"/>
      <w:r>
        <w:rPr>
          <w:rFonts w:ascii="標楷體" w:eastAsia="標楷體" w:hAnsi="標楷體"/>
          <w:sz w:val="28"/>
          <w:szCs w:val="28"/>
        </w:rPr>
        <w:t>應分別檢具</w:t>
      </w:r>
      <w:proofErr w:type="gramEnd"/>
      <w:r>
        <w:rPr>
          <w:rFonts w:ascii="標楷體" w:eastAsia="標楷體" w:hAnsi="標楷體"/>
          <w:sz w:val="28"/>
          <w:szCs w:val="28"/>
        </w:rPr>
        <w:t>居留證、法定繼承人之切結書或在學證明，辦理審核。</w:t>
      </w:r>
    </w:p>
    <w:p w14:paraId="5D445172" w14:textId="77777777" w:rsidR="00A225B5" w:rsidRDefault="00000000">
      <w:pPr>
        <w:overflowPunct w:val="0"/>
        <w:spacing w:line="420" w:lineRule="exact"/>
        <w:ind w:left="560" w:hanging="560"/>
        <w:jc w:val="both"/>
        <w:rPr>
          <w:rFonts w:ascii="標楷體" w:eastAsia="標楷體" w:hAnsi="標楷體"/>
          <w:sz w:val="28"/>
          <w:szCs w:val="28"/>
        </w:rPr>
      </w:pPr>
      <w:r>
        <w:rPr>
          <w:rFonts w:ascii="標楷體" w:eastAsia="標楷體" w:hAnsi="標楷體"/>
          <w:sz w:val="28"/>
          <w:szCs w:val="28"/>
        </w:rPr>
        <w:t>四、生活扶助費之核發名冊由</w:t>
      </w:r>
      <w:proofErr w:type="gramStart"/>
      <w:r>
        <w:rPr>
          <w:rFonts w:ascii="標楷體" w:eastAsia="標楷體" w:hAnsi="標楷體"/>
          <w:sz w:val="28"/>
          <w:szCs w:val="28"/>
        </w:rPr>
        <w:t>本公所</w:t>
      </w:r>
      <w:proofErr w:type="gramEnd"/>
      <w:r>
        <w:rPr>
          <w:rFonts w:ascii="標楷體" w:eastAsia="標楷體" w:hAnsi="標楷體"/>
          <w:sz w:val="28"/>
          <w:szCs w:val="28"/>
        </w:rPr>
        <w:t>造具，並轉帳至受領人提供之山上區農會或中華郵政股份有限公司設立之帳戶。</w:t>
      </w:r>
    </w:p>
    <w:p w14:paraId="20F55DAE" w14:textId="77777777" w:rsidR="00A225B5" w:rsidRDefault="00000000">
      <w:pPr>
        <w:overflowPunct w:val="0"/>
        <w:spacing w:line="420" w:lineRule="exact"/>
        <w:ind w:left="559" w:firstLine="288"/>
        <w:jc w:val="both"/>
        <w:rPr>
          <w:rFonts w:ascii="標楷體" w:eastAsia="標楷體" w:hAnsi="標楷體"/>
          <w:sz w:val="28"/>
          <w:szCs w:val="28"/>
        </w:rPr>
      </w:pPr>
      <w:r>
        <w:rPr>
          <w:rFonts w:ascii="標楷體" w:eastAsia="標楷體" w:hAnsi="標楷體"/>
          <w:sz w:val="28"/>
          <w:szCs w:val="28"/>
        </w:rPr>
        <w:t>無帳戶之未成年人，其生活扶助費由其法定代理人協議一人受領之；同</w:t>
      </w:r>
      <w:proofErr w:type="gramStart"/>
      <w:r>
        <w:rPr>
          <w:rFonts w:ascii="標楷體" w:eastAsia="標楷體" w:hAnsi="標楷體"/>
          <w:sz w:val="28"/>
          <w:szCs w:val="28"/>
        </w:rPr>
        <w:t>一</w:t>
      </w:r>
      <w:proofErr w:type="gramEnd"/>
      <w:r>
        <w:rPr>
          <w:rFonts w:ascii="標楷體" w:eastAsia="標楷體" w:hAnsi="標楷體"/>
          <w:sz w:val="28"/>
          <w:szCs w:val="28"/>
        </w:rPr>
        <w:t>戶籍者，得出具同意書，匯入同戶一人之帳戶。</w:t>
      </w:r>
    </w:p>
    <w:p w14:paraId="001798D5" w14:textId="77777777" w:rsidR="00A225B5" w:rsidRDefault="00000000">
      <w:pPr>
        <w:overflowPunct w:val="0"/>
        <w:spacing w:line="420" w:lineRule="exact"/>
        <w:ind w:left="560" w:hanging="560"/>
        <w:jc w:val="both"/>
        <w:rPr>
          <w:rFonts w:ascii="標楷體" w:eastAsia="標楷體" w:hAnsi="標楷體"/>
          <w:sz w:val="28"/>
          <w:szCs w:val="28"/>
        </w:rPr>
      </w:pPr>
      <w:r>
        <w:rPr>
          <w:rFonts w:ascii="標楷體" w:eastAsia="標楷體" w:hAnsi="標楷體"/>
          <w:sz w:val="28"/>
          <w:szCs w:val="28"/>
        </w:rPr>
        <w:t>五、對生活扶助費之受領資格或金額有疑義者，得於</w:t>
      </w:r>
      <w:proofErr w:type="gramStart"/>
      <w:r>
        <w:rPr>
          <w:rFonts w:ascii="標楷體" w:eastAsia="標楷體" w:hAnsi="標楷體"/>
          <w:sz w:val="28"/>
          <w:szCs w:val="28"/>
        </w:rPr>
        <w:t>本公所</w:t>
      </w:r>
      <w:proofErr w:type="gramEnd"/>
      <w:r>
        <w:rPr>
          <w:rFonts w:ascii="標楷體" w:eastAsia="標楷體" w:hAnsi="標楷體"/>
          <w:sz w:val="28"/>
          <w:szCs w:val="28"/>
        </w:rPr>
        <w:t>通知或核發之次日起</w:t>
      </w:r>
      <w:proofErr w:type="gramStart"/>
      <w:r>
        <w:rPr>
          <w:rFonts w:ascii="標楷體" w:eastAsia="標楷體" w:hAnsi="標楷體"/>
          <w:sz w:val="28"/>
          <w:szCs w:val="28"/>
        </w:rPr>
        <w:t>三</w:t>
      </w:r>
      <w:proofErr w:type="gramEnd"/>
      <w:r>
        <w:rPr>
          <w:rFonts w:ascii="標楷體" w:eastAsia="標楷體" w:hAnsi="標楷體"/>
          <w:sz w:val="28"/>
          <w:szCs w:val="28"/>
        </w:rPr>
        <w:t>十日內提出複查，或</w:t>
      </w:r>
      <w:proofErr w:type="gramStart"/>
      <w:r>
        <w:rPr>
          <w:rFonts w:ascii="標楷體" w:eastAsia="標楷體" w:hAnsi="標楷體"/>
          <w:sz w:val="28"/>
          <w:szCs w:val="28"/>
        </w:rPr>
        <w:t>逕繕具訴</w:t>
      </w:r>
      <w:proofErr w:type="gramEnd"/>
      <w:r>
        <w:rPr>
          <w:rFonts w:ascii="標楷體" w:eastAsia="標楷體" w:hAnsi="標楷體"/>
          <w:sz w:val="28"/>
          <w:szCs w:val="28"/>
        </w:rPr>
        <w:t>願書經</w:t>
      </w:r>
      <w:proofErr w:type="gramStart"/>
      <w:r>
        <w:rPr>
          <w:rFonts w:ascii="標楷體" w:eastAsia="標楷體" w:hAnsi="標楷體"/>
          <w:sz w:val="28"/>
          <w:szCs w:val="28"/>
        </w:rPr>
        <w:t>本公所</w:t>
      </w:r>
      <w:proofErr w:type="gramEnd"/>
      <w:r>
        <w:rPr>
          <w:rFonts w:ascii="標楷體" w:eastAsia="標楷體" w:hAnsi="標楷體"/>
          <w:sz w:val="28"/>
          <w:szCs w:val="28"/>
        </w:rPr>
        <w:t>向本府提出訴願。</w:t>
      </w:r>
    </w:p>
    <w:p w14:paraId="244ED4D5" w14:textId="77777777" w:rsidR="00A225B5" w:rsidRDefault="00000000">
      <w:pPr>
        <w:overflowPunct w:val="0"/>
        <w:spacing w:line="420" w:lineRule="exact"/>
        <w:ind w:left="560" w:hanging="560"/>
        <w:jc w:val="both"/>
        <w:rPr>
          <w:rFonts w:ascii="標楷體" w:eastAsia="標楷體" w:hAnsi="標楷體"/>
          <w:sz w:val="28"/>
          <w:szCs w:val="28"/>
        </w:rPr>
      </w:pPr>
      <w:r>
        <w:rPr>
          <w:rFonts w:ascii="標楷體" w:eastAsia="標楷體" w:hAnsi="標楷體"/>
          <w:sz w:val="28"/>
          <w:szCs w:val="28"/>
        </w:rPr>
        <w:t>六、有下列情形之</w:t>
      </w:r>
      <w:proofErr w:type="gramStart"/>
      <w:r>
        <w:rPr>
          <w:rFonts w:ascii="標楷體" w:eastAsia="標楷體" w:hAnsi="標楷體"/>
          <w:sz w:val="28"/>
          <w:szCs w:val="28"/>
        </w:rPr>
        <w:t>一</w:t>
      </w:r>
      <w:proofErr w:type="gramEnd"/>
      <w:r>
        <w:rPr>
          <w:rFonts w:ascii="標楷體" w:eastAsia="標楷體" w:hAnsi="標楷體"/>
          <w:sz w:val="28"/>
          <w:szCs w:val="28"/>
        </w:rPr>
        <w:t>者，不予核發生活扶助費；已核發者，</w:t>
      </w:r>
      <w:proofErr w:type="gramStart"/>
      <w:r>
        <w:rPr>
          <w:rFonts w:ascii="標楷體" w:eastAsia="標楷體" w:hAnsi="標楷體"/>
          <w:sz w:val="28"/>
          <w:szCs w:val="28"/>
        </w:rPr>
        <w:t>本公所</w:t>
      </w:r>
      <w:proofErr w:type="gramEnd"/>
      <w:r>
        <w:rPr>
          <w:rFonts w:ascii="標楷體" w:eastAsia="標楷體" w:hAnsi="標楷體"/>
          <w:sz w:val="28"/>
          <w:szCs w:val="28"/>
        </w:rPr>
        <w:t>應撤銷原處分，並以書面行政處分命其返還：</w:t>
      </w:r>
    </w:p>
    <w:p w14:paraId="7F47C4B8" w14:textId="77777777" w:rsidR="00A225B5" w:rsidRDefault="00000000">
      <w:pPr>
        <w:overflowPunct w:val="0"/>
        <w:spacing w:line="420" w:lineRule="exact"/>
        <w:ind w:left="560" w:hanging="560"/>
        <w:jc w:val="both"/>
        <w:rPr>
          <w:rFonts w:ascii="標楷體" w:eastAsia="標楷體" w:hAnsi="標楷體"/>
          <w:sz w:val="28"/>
          <w:szCs w:val="28"/>
        </w:rPr>
      </w:pPr>
      <w:r>
        <w:rPr>
          <w:rFonts w:ascii="標楷體" w:eastAsia="標楷體" w:hAnsi="標楷體"/>
          <w:sz w:val="28"/>
          <w:szCs w:val="28"/>
        </w:rPr>
        <w:t>（一）未符合受領資格。</w:t>
      </w:r>
    </w:p>
    <w:p w14:paraId="7F52D069" w14:textId="77777777" w:rsidR="00A225B5" w:rsidRDefault="00000000">
      <w:pPr>
        <w:overflowPunct w:val="0"/>
        <w:spacing w:line="420" w:lineRule="exact"/>
        <w:ind w:left="560" w:hanging="560"/>
        <w:jc w:val="both"/>
        <w:rPr>
          <w:rFonts w:ascii="標楷體" w:eastAsia="標楷體" w:hAnsi="標楷體"/>
          <w:sz w:val="28"/>
          <w:szCs w:val="28"/>
        </w:rPr>
      </w:pPr>
      <w:r>
        <w:rPr>
          <w:rFonts w:ascii="標楷體" w:eastAsia="標楷體" w:hAnsi="標楷體"/>
          <w:sz w:val="28"/>
          <w:szCs w:val="28"/>
        </w:rPr>
        <w:t>（二）未提供相關證明文件。</w:t>
      </w:r>
    </w:p>
    <w:p w14:paraId="271238DE" w14:textId="77777777" w:rsidR="00A225B5" w:rsidRDefault="00000000">
      <w:pPr>
        <w:overflowPunct w:val="0"/>
        <w:spacing w:line="420" w:lineRule="exact"/>
        <w:ind w:left="560" w:hanging="560"/>
        <w:jc w:val="both"/>
        <w:rPr>
          <w:rFonts w:ascii="標楷體" w:eastAsia="標楷體" w:hAnsi="標楷體"/>
          <w:sz w:val="28"/>
          <w:szCs w:val="28"/>
        </w:rPr>
      </w:pPr>
      <w:r>
        <w:rPr>
          <w:rFonts w:ascii="標楷體" w:eastAsia="標楷體" w:hAnsi="標楷體"/>
          <w:sz w:val="28"/>
          <w:szCs w:val="28"/>
        </w:rPr>
        <w:t>（三）以詐欺或其他不正方法受領生活扶助費。</w:t>
      </w:r>
    </w:p>
    <w:p w14:paraId="011C65B5" w14:textId="77777777" w:rsidR="00A225B5" w:rsidRDefault="00000000">
      <w:pPr>
        <w:overflowPunct w:val="0"/>
        <w:spacing w:line="420" w:lineRule="exact"/>
        <w:ind w:left="560" w:hanging="560"/>
        <w:jc w:val="both"/>
        <w:rPr>
          <w:rFonts w:ascii="標楷體" w:eastAsia="標楷體" w:hAnsi="標楷體"/>
          <w:sz w:val="28"/>
          <w:szCs w:val="28"/>
        </w:rPr>
      </w:pPr>
      <w:r>
        <w:rPr>
          <w:rFonts w:ascii="標楷體" w:eastAsia="標楷體" w:hAnsi="標楷體"/>
          <w:sz w:val="28"/>
          <w:szCs w:val="28"/>
        </w:rPr>
        <w:t>七、第二點第一項規定之經費應納入</w:t>
      </w:r>
      <w:proofErr w:type="gramStart"/>
      <w:r>
        <w:rPr>
          <w:rFonts w:ascii="標楷體" w:eastAsia="標楷體" w:hAnsi="標楷體"/>
          <w:sz w:val="28"/>
          <w:szCs w:val="28"/>
        </w:rPr>
        <w:t>本公所</w:t>
      </w:r>
      <w:proofErr w:type="gramEnd"/>
      <w:r>
        <w:rPr>
          <w:rFonts w:ascii="標楷體" w:eastAsia="標楷體" w:hAnsi="標楷體"/>
          <w:sz w:val="28"/>
          <w:szCs w:val="28"/>
        </w:rPr>
        <w:t>代辦經費科目辦理。</w:t>
      </w:r>
    </w:p>
    <w:p w14:paraId="3976880D" w14:textId="77777777" w:rsidR="00A225B5" w:rsidRDefault="00000000">
      <w:pPr>
        <w:overflowPunct w:val="0"/>
        <w:spacing w:line="420" w:lineRule="exact"/>
        <w:ind w:left="560" w:hanging="560"/>
        <w:jc w:val="both"/>
      </w:pPr>
      <w:r>
        <w:rPr>
          <w:rFonts w:ascii="標楷體" w:eastAsia="標楷體" w:hAnsi="標楷體"/>
          <w:sz w:val="28"/>
          <w:szCs w:val="28"/>
        </w:rPr>
        <w:t>八、本要點</w:t>
      </w:r>
      <w:proofErr w:type="gramStart"/>
      <w:r>
        <w:rPr>
          <w:rFonts w:ascii="標楷體" w:eastAsia="標楷體" w:hAnsi="標楷體"/>
          <w:sz w:val="28"/>
          <w:szCs w:val="28"/>
        </w:rPr>
        <w:t>所需書表</w:t>
      </w:r>
      <w:proofErr w:type="gramEnd"/>
      <w:r>
        <w:rPr>
          <w:rFonts w:ascii="標楷體" w:eastAsia="標楷體" w:hAnsi="標楷體"/>
          <w:sz w:val="28"/>
          <w:szCs w:val="28"/>
        </w:rPr>
        <w:t>格式，由</w:t>
      </w:r>
      <w:proofErr w:type="gramStart"/>
      <w:r>
        <w:rPr>
          <w:rFonts w:ascii="標楷體" w:eastAsia="標楷體" w:hAnsi="標楷體"/>
          <w:sz w:val="28"/>
          <w:szCs w:val="28"/>
        </w:rPr>
        <w:t>本公所</w:t>
      </w:r>
      <w:proofErr w:type="gramEnd"/>
      <w:r>
        <w:rPr>
          <w:rFonts w:ascii="標楷體" w:eastAsia="標楷體" w:hAnsi="標楷體"/>
          <w:sz w:val="28"/>
          <w:szCs w:val="28"/>
        </w:rPr>
        <w:t>另定之。</w:t>
      </w:r>
    </w:p>
    <w:sectPr w:rsidR="00A225B5">
      <w:pgSz w:w="11906" w:h="16838"/>
      <w:pgMar w:top="1077" w:right="1077" w:bottom="1077" w:left="1077"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7F042" w14:textId="77777777" w:rsidR="00CE6734" w:rsidRDefault="00CE6734">
      <w:r>
        <w:separator/>
      </w:r>
    </w:p>
  </w:endnote>
  <w:endnote w:type="continuationSeparator" w:id="0">
    <w:p w14:paraId="1F4AF71D" w14:textId="77777777" w:rsidR="00CE6734" w:rsidRDefault="00CE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2E68F" w14:textId="77777777" w:rsidR="00CE6734" w:rsidRDefault="00CE6734">
      <w:r>
        <w:rPr>
          <w:color w:val="000000"/>
        </w:rPr>
        <w:separator/>
      </w:r>
    </w:p>
  </w:footnote>
  <w:footnote w:type="continuationSeparator" w:id="0">
    <w:p w14:paraId="7BC6CE5B" w14:textId="77777777" w:rsidR="00CE6734" w:rsidRDefault="00CE6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225B5"/>
    <w:rsid w:val="008F1DE0"/>
    <w:rsid w:val="00A225B5"/>
    <w:rsid w:val="00C16521"/>
    <w:rsid w:val="00CE67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BD46"/>
  <w15:docId w15:val="{080F1DE1-1940-49E2-8FEB-25882909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Balloon Text"/>
    <w:basedOn w:val="a"/>
    <w:rPr>
      <w:rFonts w:ascii="Cambria" w:hAnsi="Cambria"/>
      <w:sz w:val="18"/>
      <w:szCs w:val="18"/>
    </w:rPr>
  </w:style>
  <w:style w:type="character" w:customStyle="1" w:styleId="a5">
    <w:name w:val="註解方塊文字 字元"/>
    <w:rPr>
      <w:rFonts w:ascii="Cambria" w:eastAsia="新細明體" w:hAnsi="Cambria" w:cs="Times New Roman"/>
      <w:sz w:val="18"/>
      <w:szCs w:val="18"/>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達仁鄉公所 05</cp:lastModifiedBy>
  <cp:revision>2</cp:revision>
  <cp:lastPrinted>2023-12-04T06:47:00Z</cp:lastPrinted>
  <dcterms:created xsi:type="dcterms:W3CDTF">2024-06-04T01:14:00Z</dcterms:created>
  <dcterms:modified xsi:type="dcterms:W3CDTF">2024-06-04T01:14:00Z</dcterms:modified>
</cp:coreProperties>
</file>