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24" w:rsidRPr="00631E23" w:rsidRDefault="00602354" w:rsidP="00631E2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1E23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631E23">
        <w:rPr>
          <w:rFonts w:ascii="標楷體" w:eastAsia="標楷體" w:hAnsi="標楷體" w:hint="eastAsia"/>
          <w:b/>
          <w:sz w:val="32"/>
          <w:szCs w:val="32"/>
        </w:rPr>
        <w:t>大林鎮鎮</w:t>
      </w:r>
      <w:r w:rsidRPr="00631E23">
        <w:rPr>
          <w:rFonts w:ascii="標楷體" w:eastAsia="標楷體" w:hAnsi="標楷體" w:hint="eastAsia"/>
          <w:b/>
          <w:sz w:val="32"/>
          <w:szCs w:val="32"/>
        </w:rPr>
        <w:t>民團體意外保險自治條例</w:t>
      </w:r>
      <w:bookmarkStart w:id="0" w:name="_GoBack"/>
      <w:bookmarkEnd w:id="0"/>
    </w:p>
    <w:p w:rsidR="00631E23" w:rsidRDefault="00631E23" w:rsidP="00631E23">
      <w:pPr>
        <w:pStyle w:val="Default"/>
        <w:spacing w:line="600" w:lineRule="exact"/>
        <w:ind w:left="1080" w:right="200"/>
        <w:jc w:val="right"/>
        <w:rPr>
          <w:rFonts w:ascii="標楷體" w:eastAsia="標楷體" w:hAnsi="標楷體" w:cs="標楷體"/>
          <w:color w:val="auto"/>
          <w:sz w:val="20"/>
          <w:szCs w:val="20"/>
        </w:rPr>
      </w:pPr>
      <w:r w:rsidRPr="00631E23">
        <w:rPr>
          <w:rFonts w:ascii="標楷體" w:eastAsia="標楷體" w:hAnsi="標楷體" w:cs="標楷體" w:hint="eastAsia"/>
          <w:color w:val="auto"/>
          <w:sz w:val="20"/>
          <w:szCs w:val="20"/>
        </w:rPr>
        <w:t>中華民國1</w:t>
      </w:r>
      <w:r w:rsidRPr="00631E23">
        <w:rPr>
          <w:rFonts w:ascii="標楷體" w:eastAsia="標楷體" w:hAnsi="標楷體" w:cs="標楷體"/>
          <w:color w:val="auto"/>
          <w:sz w:val="20"/>
          <w:szCs w:val="20"/>
        </w:rPr>
        <w:t>12</w:t>
      </w:r>
      <w:r w:rsidRPr="00631E23">
        <w:rPr>
          <w:rFonts w:ascii="標楷體" w:eastAsia="標楷體" w:hAnsi="標楷體" w:cs="標楷體" w:hint="eastAsia"/>
          <w:color w:val="auto"/>
          <w:sz w:val="20"/>
          <w:szCs w:val="20"/>
        </w:rPr>
        <w:t>年</w:t>
      </w:r>
      <w:r w:rsidR="00675967">
        <w:rPr>
          <w:rFonts w:ascii="標楷體" w:eastAsia="標楷體" w:hAnsi="標楷體" w:cs="標楷體" w:hint="eastAsia"/>
          <w:color w:val="auto"/>
          <w:sz w:val="20"/>
          <w:szCs w:val="20"/>
        </w:rPr>
        <w:t>3</w:t>
      </w:r>
      <w:r w:rsidRPr="00631E23">
        <w:rPr>
          <w:rFonts w:ascii="標楷體" w:eastAsia="標楷體" w:hAnsi="標楷體" w:cs="標楷體" w:hint="eastAsia"/>
          <w:color w:val="auto"/>
          <w:sz w:val="20"/>
          <w:szCs w:val="20"/>
        </w:rPr>
        <w:t>月</w:t>
      </w:r>
      <w:r w:rsidR="00675967">
        <w:rPr>
          <w:rFonts w:ascii="標楷體" w:eastAsia="標楷體" w:hAnsi="標楷體" w:cs="標楷體" w:hint="eastAsia"/>
          <w:color w:val="auto"/>
          <w:sz w:val="20"/>
          <w:szCs w:val="20"/>
        </w:rPr>
        <w:t>1</w:t>
      </w:r>
      <w:r w:rsidR="006068AD">
        <w:rPr>
          <w:rFonts w:ascii="標楷體" w:eastAsia="標楷體" w:hAnsi="標楷體" w:cs="標楷體" w:hint="eastAsia"/>
          <w:color w:val="auto"/>
          <w:sz w:val="20"/>
          <w:szCs w:val="20"/>
        </w:rPr>
        <w:t>4</w:t>
      </w:r>
      <w:r w:rsidRPr="00631E23">
        <w:rPr>
          <w:rFonts w:ascii="標楷體" w:eastAsia="標楷體" w:hAnsi="標楷體" w:cs="標楷體" w:hint="eastAsia"/>
          <w:color w:val="auto"/>
          <w:sz w:val="20"/>
          <w:szCs w:val="20"/>
        </w:rPr>
        <w:t>日</w:t>
      </w:r>
      <w:r w:rsidR="00C8473E" w:rsidRPr="00C8473E">
        <w:rPr>
          <w:rFonts w:ascii="標楷體" w:eastAsia="標楷體" w:hAnsi="標楷體" w:cs="標楷體" w:hint="eastAsia"/>
          <w:color w:val="auto"/>
          <w:sz w:val="20"/>
          <w:szCs w:val="20"/>
        </w:rPr>
        <w:t>嘉大鎮行字第1120003752</w:t>
      </w:r>
      <w:r w:rsidRPr="00631E23">
        <w:rPr>
          <w:rFonts w:ascii="標楷體" w:eastAsia="標楷體" w:hAnsi="標楷體" w:cs="標楷體" w:hint="eastAsia"/>
          <w:color w:val="auto"/>
          <w:sz w:val="20"/>
          <w:szCs w:val="20"/>
        </w:rPr>
        <w:t>號令制定</w:t>
      </w:r>
    </w:p>
    <w:p w:rsidR="00ED6179" w:rsidRPr="00631E23" w:rsidRDefault="003D71D7" w:rsidP="00631E23">
      <w:pPr>
        <w:pStyle w:val="Default"/>
        <w:spacing w:line="600" w:lineRule="exact"/>
        <w:ind w:left="1080" w:right="200"/>
        <w:jc w:val="right"/>
        <w:rPr>
          <w:rFonts w:ascii="標楷體" w:eastAsia="標楷體" w:hAnsi="標楷體" w:cs="標楷體"/>
          <w:color w:val="auto"/>
          <w:sz w:val="20"/>
          <w:szCs w:val="20"/>
        </w:rPr>
      </w:pPr>
      <w:r w:rsidRPr="003D71D7">
        <w:rPr>
          <w:rFonts w:ascii="標楷體" w:eastAsia="標楷體" w:hAnsi="標楷體" w:cs="標楷體" w:hint="eastAsia"/>
          <w:color w:val="auto"/>
          <w:sz w:val="20"/>
          <w:szCs w:val="20"/>
        </w:rPr>
        <w:t>中華民國113年5月17日嘉大鎮行字第1130008310號令修正</w:t>
      </w:r>
    </w:p>
    <w:p w:rsidR="00602354" w:rsidRPr="00B160A1" w:rsidRDefault="00602354" w:rsidP="00B160A1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B160A1">
        <w:rPr>
          <w:rFonts w:ascii="標楷體" w:eastAsia="標楷體" w:hAnsi="標楷體" w:hint="eastAsia"/>
          <w:sz w:val="26"/>
          <w:szCs w:val="26"/>
        </w:rPr>
        <w:t>本自治條例依據地方制度法第二十條</w:t>
      </w:r>
      <w:r w:rsidR="00B31230" w:rsidRPr="00B257F4">
        <w:rPr>
          <w:rFonts w:ascii="標楷體" w:eastAsia="標楷體" w:hAnsi="標楷體" w:hint="eastAsia"/>
        </w:rPr>
        <w:t>及第二十八條規定</w:t>
      </w:r>
      <w:r w:rsidRPr="00B160A1">
        <w:rPr>
          <w:rFonts w:ascii="標楷體" w:eastAsia="標楷體" w:hAnsi="標楷體" w:hint="eastAsia"/>
          <w:sz w:val="26"/>
          <w:szCs w:val="26"/>
        </w:rPr>
        <w:t>制定之。</w:t>
      </w:r>
    </w:p>
    <w:p w:rsidR="00602354" w:rsidRPr="00B160A1" w:rsidRDefault="00602354" w:rsidP="00B160A1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B160A1">
        <w:rPr>
          <w:rFonts w:ascii="標楷體" w:eastAsia="標楷體" w:hAnsi="標楷體" w:hint="eastAsia"/>
          <w:sz w:val="26"/>
          <w:szCs w:val="26"/>
        </w:rPr>
        <w:t>為照顧嘉義縣</w:t>
      </w:r>
      <w:r w:rsidR="00631E23" w:rsidRPr="00B160A1">
        <w:rPr>
          <w:rFonts w:ascii="標楷體" w:eastAsia="標楷體" w:hAnsi="標楷體" w:hint="eastAsia"/>
          <w:sz w:val="26"/>
          <w:szCs w:val="26"/>
        </w:rPr>
        <w:t>大林鎮</w:t>
      </w:r>
      <w:r w:rsidRPr="00B160A1">
        <w:rPr>
          <w:rFonts w:ascii="標楷體" w:eastAsia="標楷體" w:hAnsi="標楷體" w:hint="eastAsia"/>
          <w:sz w:val="26"/>
          <w:szCs w:val="26"/>
        </w:rPr>
        <w:t>(以下簡稱本</w:t>
      </w:r>
      <w:r w:rsidR="00631E23" w:rsidRPr="00B160A1">
        <w:rPr>
          <w:rFonts w:ascii="標楷體" w:eastAsia="標楷體" w:hAnsi="標楷體" w:hint="eastAsia"/>
          <w:sz w:val="26"/>
          <w:szCs w:val="26"/>
        </w:rPr>
        <w:t>鎮</w:t>
      </w:r>
      <w:r w:rsidRPr="00B160A1">
        <w:rPr>
          <w:rFonts w:ascii="標楷體" w:eastAsia="標楷體" w:hAnsi="標楷體" w:hint="eastAsia"/>
          <w:sz w:val="26"/>
          <w:szCs w:val="26"/>
        </w:rPr>
        <w:t>)</w:t>
      </w:r>
      <w:r w:rsidR="00631E23" w:rsidRPr="00B160A1">
        <w:rPr>
          <w:rFonts w:ascii="標楷體" w:eastAsia="標楷體" w:hAnsi="標楷體" w:hint="eastAsia"/>
          <w:sz w:val="26"/>
          <w:szCs w:val="26"/>
        </w:rPr>
        <w:t>鎮</w:t>
      </w:r>
      <w:r w:rsidRPr="00B160A1">
        <w:rPr>
          <w:rFonts w:ascii="標楷體" w:eastAsia="標楷體" w:hAnsi="標楷體" w:hint="eastAsia"/>
          <w:sz w:val="26"/>
          <w:szCs w:val="26"/>
        </w:rPr>
        <w:t>民，減輕其遭遇意外事件時之經濟負擔，以保障安定生活，特制定本自治條例。</w:t>
      </w:r>
    </w:p>
    <w:p w:rsidR="00602354" w:rsidRPr="00F90572" w:rsidRDefault="00602354" w:rsidP="00B160A1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F90572">
        <w:rPr>
          <w:rFonts w:ascii="標楷體" w:eastAsia="標楷體" w:hAnsi="標楷體" w:hint="eastAsia"/>
          <w:sz w:val="26"/>
          <w:szCs w:val="26"/>
        </w:rPr>
        <w:t>本自治條例所稱被保險人，係指符合下列情形之一者：</w:t>
      </w:r>
    </w:p>
    <w:p w:rsidR="00602354" w:rsidRPr="00F90572" w:rsidRDefault="00B160A1" w:rsidP="00B160A1">
      <w:pPr>
        <w:spacing w:line="440" w:lineRule="exact"/>
        <w:ind w:left="1080"/>
        <w:jc w:val="both"/>
        <w:rPr>
          <w:rFonts w:ascii="標楷體" w:eastAsia="標楷體" w:hAnsi="標楷體"/>
          <w:sz w:val="26"/>
          <w:szCs w:val="26"/>
        </w:rPr>
      </w:pPr>
      <w:r w:rsidRPr="00F90572">
        <w:rPr>
          <w:rFonts w:ascii="標楷體" w:eastAsia="標楷體" w:hAnsi="標楷體" w:hint="eastAsia"/>
          <w:sz w:val="26"/>
          <w:szCs w:val="26"/>
        </w:rPr>
        <w:t>一</w:t>
      </w:r>
      <w:r w:rsidRPr="00F90572">
        <w:rPr>
          <w:rFonts w:ascii="新細明體" w:eastAsia="新細明體" w:hAnsi="新細明體" w:hint="eastAsia"/>
          <w:sz w:val="26"/>
          <w:szCs w:val="26"/>
        </w:rPr>
        <w:t>、</w:t>
      </w:r>
      <w:r w:rsidR="00602354" w:rsidRPr="00F90572">
        <w:rPr>
          <w:rFonts w:ascii="標楷體" w:eastAsia="標楷體" w:hAnsi="標楷體" w:hint="eastAsia"/>
          <w:sz w:val="26"/>
          <w:szCs w:val="26"/>
        </w:rPr>
        <w:t>設籍於本</w:t>
      </w:r>
      <w:r w:rsidR="00631E23" w:rsidRPr="00F90572">
        <w:rPr>
          <w:rFonts w:ascii="標楷體" w:eastAsia="標楷體" w:hAnsi="標楷體" w:hint="eastAsia"/>
          <w:sz w:val="26"/>
          <w:szCs w:val="26"/>
        </w:rPr>
        <w:t>鎮</w:t>
      </w:r>
      <w:r w:rsidR="00602354" w:rsidRPr="00F90572">
        <w:rPr>
          <w:rFonts w:ascii="標楷體" w:eastAsia="標楷體" w:hAnsi="標楷體" w:hint="eastAsia"/>
          <w:sz w:val="26"/>
          <w:szCs w:val="26"/>
        </w:rPr>
        <w:t>連續四個月以上之</w:t>
      </w:r>
      <w:r w:rsidR="00631E23" w:rsidRPr="00F90572">
        <w:rPr>
          <w:rFonts w:ascii="標楷體" w:eastAsia="標楷體" w:hAnsi="標楷體" w:hint="eastAsia"/>
          <w:sz w:val="26"/>
          <w:szCs w:val="26"/>
        </w:rPr>
        <w:t>鎮</w:t>
      </w:r>
      <w:r w:rsidR="00602354" w:rsidRPr="00F90572">
        <w:rPr>
          <w:rFonts w:ascii="標楷體" w:eastAsia="標楷體" w:hAnsi="標楷體" w:hint="eastAsia"/>
          <w:sz w:val="26"/>
          <w:szCs w:val="26"/>
        </w:rPr>
        <w:t>民。</w:t>
      </w:r>
    </w:p>
    <w:p w:rsidR="00ED0E57" w:rsidRPr="00F90572" w:rsidRDefault="00B160A1" w:rsidP="00B160A1">
      <w:pPr>
        <w:spacing w:line="440" w:lineRule="exact"/>
        <w:ind w:leftChars="450" w:left="16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F90572">
        <w:rPr>
          <w:rFonts w:ascii="標楷體" w:eastAsia="標楷體" w:hAnsi="標楷體" w:hint="eastAsia"/>
          <w:sz w:val="26"/>
          <w:szCs w:val="26"/>
        </w:rPr>
        <w:t>二</w:t>
      </w:r>
      <w:r w:rsidRPr="00F90572">
        <w:rPr>
          <w:rFonts w:ascii="新細明體" w:eastAsia="新細明體" w:hAnsi="新細明體" w:hint="eastAsia"/>
          <w:sz w:val="26"/>
          <w:szCs w:val="26"/>
        </w:rPr>
        <w:t>、</w:t>
      </w:r>
      <w:r w:rsidR="00602354" w:rsidRPr="00F90572">
        <w:rPr>
          <w:rFonts w:ascii="標楷體" w:eastAsia="標楷體" w:hAnsi="標楷體" w:hint="eastAsia"/>
          <w:sz w:val="26"/>
          <w:szCs w:val="26"/>
        </w:rPr>
        <w:t>出生並完成戶籍登記且設籍本</w:t>
      </w:r>
      <w:r w:rsidR="00631E23" w:rsidRPr="00F90572">
        <w:rPr>
          <w:rFonts w:ascii="標楷體" w:eastAsia="標楷體" w:hAnsi="標楷體" w:hint="eastAsia"/>
          <w:sz w:val="26"/>
          <w:szCs w:val="26"/>
        </w:rPr>
        <w:t>鎮</w:t>
      </w:r>
      <w:r w:rsidR="00602354" w:rsidRPr="00F90572">
        <w:rPr>
          <w:rFonts w:ascii="標楷體" w:eastAsia="標楷體" w:hAnsi="標楷體" w:hint="eastAsia"/>
          <w:sz w:val="26"/>
          <w:szCs w:val="26"/>
        </w:rPr>
        <w:t>之新生兒，其新生兒之父或母連續設籍本</w:t>
      </w:r>
      <w:r w:rsidR="00631E23" w:rsidRPr="00F90572">
        <w:rPr>
          <w:rFonts w:ascii="標楷體" w:eastAsia="標楷體" w:hAnsi="標楷體" w:hint="eastAsia"/>
          <w:sz w:val="26"/>
          <w:szCs w:val="26"/>
        </w:rPr>
        <w:t>鎮</w:t>
      </w:r>
      <w:r w:rsidR="00602354" w:rsidRPr="00F90572">
        <w:rPr>
          <w:rFonts w:ascii="標楷體" w:eastAsia="標楷體" w:hAnsi="標楷體" w:hint="eastAsia"/>
          <w:sz w:val="26"/>
          <w:szCs w:val="26"/>
        </w:rPr>
        <w:t>四個月以上。</w:t>
      </w:r>
    </w:p>
    <w:p w:rsidR="00602354" w:rsidRPr="00F90572" w:rsidRDefault="00602354" w:rsidP="00B160A1">
      <w:pPr>
        <w:spacing w:line="440" w:lineRule="exact"/>
        <w:ind w:leftChars="450" w:left="1080"/>
        <w:jc w:val="both"/>
        <w:rPr>
          <w:rFonts w:ascii="標楷體" w:eastAsia="標楷體" w:hAnsi="標楷體"/>
          <w:sz w:val="26"/>
          <w:szCs w:val="26"/>
        </w:rPr>
      </w:pPr>
      <w:r w:rsidRPr="00F90572">
        <w:rPr>
          <w:rFonts w:ascii="標楷體" w:eastAsia="標楷體" w:hAnsi="標楷體" w:hint="eastAsia"/>
          <w:sz w:val="26"/>
          <w:szCs w:val="26"/>
        </w:rPr>
        <w:t>與符合第一項規定情形之本</w:t>
      </w:r>
      <w:r w:rsidR="00631E23" w:rsidRPr="00F90572">
        <w:rPr>
          <w:rFonts w:ascii="標楷體" w:eastAsia="標楷體" w:hAnsi="標楷體" w:hint="eastAsia"/>
          <w:sz w:val="26"/>
          <w:szCs w:val="26"/>
        </w:rPr>
        <w:t>鎮鎮</w:t>
      </w:r>
      <w:r w:rsidRPr="00F90572">
        <w:rPr>
          <w:rFonts w:ascii="標楷體" w:eastAsia="標楷體" w:hAnsi="標楷體" w:hint="eastAsia"/>
          <w:sz w:val="26"/>
          <w:szCs w:val="26"/>
        </w:rPr>
        <w:t>民結婚並完成戶籍登記且設籍本</w:t>
      </w:r>
      <w:r w:rsidR="00631E23" w:rsidRPr="00F90572">
        <w:rPr>
          <w:rFonts w:ascii="標楷體" w:eastAsia="標楷體" w:hAnsi="標楷體" w:hint="eastAsia"/>
          <w:sz w:val="26"/>
          <w:szCs w:val="26"/>
        </w:rPr>
        <w:t>鎮</w:t>
      </w:r>
      <w:r w:rsidRPr="00F90572">
        <w:rPr>
          <w:rFonts w:ascii="標楷體" w:eastAsia="標楷體" w:hAnsi="標楷體" w:hint="eastAsia"/>
          <w:sz w:val="26"/>
          <w:szCs w:val="26"/>
        </w:rPr>
        <w:t>之配偶，不受連續設籍四個月以上之限制。</w:t>
      </w:r>
    </w:p>
    <w:p w:rsidR="00602354" w:rsidRPr="00F90572" w:rsidRDefault="00B160A1" w:rsidP="00B160A1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F90572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31E23" w:rsidRPr="00F90572">
        <w:rPr>
          <w:rFonts w:ascii="標楷體" w:eastAsia="標楷體" w:hAnsi="標楷體" w:hint="eastAsia"/>
          <w:sz w:val="26"/>
          <w:szCs w:val="26"/>
        </w:rPr>
        <w:t>鎮</w:t>
      </w:r>
      <w:r w:rsidR="00602354" w:rsidRPr="00F90572">
        <w:rPr>
          <w:rFonts w:ascii="標楷體" w:eastAsia="標楷體" w:hAnsi="標楷體" w:hint="eastAsia"/>
          <w:sz w:val="26"/>
          <w:szCs w:val="26"/>
        </w:rPr>
        <w:t>民戶籍遷出即喪失被保險人資格及權益。</w:t>
      </w:r>
    </w:p>
    <w:p w:rsidR="00602354" w:rsidRPr="00ED6179" w:rsidRDefault="00ED0E57" w:rsidP="00B160A1">
      <w:pPr>
        <w:spacing w:line="4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B160A1">
        <w:rPr>
          <w:rFonts w:ascii="標楷體" w:eastAsia="標楷體" w:hAnsi="標楷體" w:hint="eastAsia"/>
          <w:sz w:val="26"/>
          <w:szCs w:val="26"/>
        </w:rPr>
        <w:t>第四條</w:t>
      </w:r>
      <w:r w:rsidR="00B160A1">
        <w:rPr>
          <w:rFonts w:ascii="標楷體" w:eastAsia="標楷體" w:hAnsi="標楷體" w:hint="eastAsia"/>
          <w:sz w:val="26"/>
          <w:szCs w:val="26"/>
        </w:rPr>
        <w:t xml:space="preserve"> </w:t>
      </w:r>
      <w:r w:rsidR="00B160A1">
        <w:rPr>
          <w:rFonts w:ascii="標楷體" w:eastAsia="標楷體" w:hAnsi="標楷體" w:hint="eastAsia"/>
          <w:sz w:val="16"/>
          <w:szCs w:val="16"/>
        </w:rPr>
        <w:t xml:space="preserve"> </w:t>
      </w:r>
      <w:r w:rsidR="00602354" w:rsidRPr="00B160A1">
        <w:rPr>
          <w:rFonts w:ascii="標楷體" w:eastAsia="標楷體" w:hAnsi="標楷體" w:hint="eastAsia"/>
          <w:sz w:val="26"/>
          <w:szCs w:val="26"/>
        </w:rPr>
        <w:t>合於本自治條例第三條規定之被保險人於保險契約有效期間內，於遭受意外傷害事故（含重大(症) 燒燙傷），且自意外傷害事故發生之日起一百八十日以內</w:t>
      </w:r>
      <w:r w:rsidR="00602354" w:rsidRPr="00ED6179">
        <w:rPr>
          <w:rFonts w:ascii="標楷體" w:eastAsia="標楷體" w:hAnsi="標楷體" w:hint="eastAsia"/>
          <w:sz w:val="26"/>
          <w:szCs w:val="26"/>
        </w:rPr>
        <w:t>死亡、致失能或致重大 (症)燒燙傷時，依照保險契約之約定，給付保險金。</w:t>
      </w:r>
    </w:p>
    <w:p w:rsidR="00ED0E57" w:rsidRPr="00B160A1" w:rsidRDefault="00602354" w:rsidP="00B160A1">
      <w:pPr>
        <w:spacing w:line="440" w:lineRule="exact"/>
        <w:ind w:firstLineChars="400" w:firstLine="1040"/>
        <w:jc w:val="both"/>
        <w:rPr>
          <w:rFonts w:ascii="標楷體" w:eastAsia="標楷體" w:hAnsi="標楷體"/>
          <w:sz w:val="26"/>
          <w:szCs w:val="26"/>
        </w:rPr>
      </w:pPr>
      <w:r w:rsidRPr="00B160A1">
        <w:rPr>
          <w:rFonts w:ascii="標楷體" w:eastAsia="標楷體" w:hAnsi="標楷體" w:hint="eastAsia"/>
          <w:sz w:val="26"/>
          <w:szCs w:val="26"/>
        </w:rPr>
        <w:t xml:space="preserve">前項所稱意外傷害事故，指非由疾病引起之外來突發事故。  </w:t>
      </w:r>
    </w:p>
    <w:p w:rsidR="00602354" w:rsidRPr="009C2D85" w:rsidRDefault="00E05E37" w:rsidP="00E05E37">
      <w:pPr>
        <w:spacing w:line="4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第五條 </w:t>
      </w:r>
      <w:r w:rsidR="009C2D85">
        <w:rPr>
          <w:rFonts w:ascii="標楷體" w:eastAsia="標楷體" w:hAnsi="標楷體" w:hint="eastAsia"/>
          <w:sz w:val="26"/>
          <w:szCs w:val="26"/>
        </w:rPr>
        <w:t xml:space="preserve"> </w:t>
      </w:r>
      <w:r w:rsidR="00602354" w:rsidRPr="00B160A1">
        <w:rPr>
          <w:rFonts w:ascii="標楷體" w:eastAsia="標楷體" w:hAnsi="標楷體" w:hint="eastAsia"/>
          <w:sz w:val="26"/>
          <w:szCs w:val="26"/>
        </w:rPr>
        <w:t>每一被保險人投保團體意外保險金額為</w:t>
      </w:r>
      <w:r w:rsidR="00602354" w:rsidRPr="009C2D85">
        <w:rPr>
          <w:rFonts w:ascii="標楷體" w:eastAsia="標楷體" w:hAnsi="標楷體" w:hint="eastAsia"/>
          <w:sz w:val="26"/>
          <w:szCs w:val="26"/>
        </w:rPr>
        <w:t>新台幣</w:t>
      </w:r>
      <w:r w:rsidR="00602354" w:rsidRPr="001A03C6">
        <w:rPr>
          <w:rFonts w:ascii="標楷體" w:eastAsia="標楷體" w:hAnsi="標楷體" w:hint="eastAsia"/>
          <w:sz w:val="26"/>
          <w:szCs w:val="26"/>
        </w:rPr>
        <w:t>十萬元</w:t>
      </w:r>
      <w:r w:rsidR="00602354" w:rsidRPr="009C2D85">
        <w:rPr>
          <w:rFonts w:ascii="標楷體" w:eastAsia="標楷體" w:hAnsi="標楷體" w:hint="eastAsia"/>
          <w:sz w:val="26"/>
          <w:szCs w:val="26"/>
        </w:rPr>
        <w:t>整。</w:t>
      </w:r>
    </w:p>
    <w:p w:rsidR="00ED0E57" w:rsidRPr="00B160A1" w:rsidRDefault="00602354" w:rsidP="00B160A1">
      <w:pPr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B160A1">
        <w:rPr>
          <w:rFonts w:ascii="標楷體" w:eastAsia="標楷體" w:hAnsi="標楷體" w:hint="eastAsia"/>
          <w:sz w:val="26"/>
          <w:szCs w:val="26"/>
        </w:rPr>
        <w:t>依照保險契約之約定，檢附理賠申請書及相關文件，由申請人或各</w:t>
      </w:r>
      <w:r w:rsidR="00B31230">
        <w:rPr>
          <w:rFonts w:ascii="標楷體" w:eastAsia="標楷體" w:hAnsi="標楷體" w:hint="eastAsia"/>
          <w:sz w:val="26"/>
          <w:szCs w:val="26"/>
        </w:rPr>
        <w:t>里里</w:t>
      </w:r>
      <w:r w:rsidRPr="00B160A1">
        <w:rPr>
          <w:rFonts w:ascii="標楷體" w:eastAsia="標楷體" w:hAnsi="標楷體" w:hint="eastAsia"/>
          <w:sz w:val="26"/>
          <w:szCs w:val="26"/>
        </w:rPr>
        <w:t xml:space="preserve">幹事協助送本所向保險公司提出申請。  </w:t>
      </w:r>
    </w:p>
    <w:p w:rsidR="00631E23" w:rsidRPr="00B160A1" w:rsidRDefault="00602354" w:rsidP="00B160A1">
      <w:pPr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B160A1">
        <w:rPr>
          <w:rFonts w:ascii="標楷體" w:eastAsia="標楷體" w:hAnsi="標楷體" w:hint="eastAsia"/>
          <w:sz w:val="26"/>
          <w:szCs w:val="26"/>
        </w:rPr>
        <w:t>本自治條例所需經費</w:t>
      </w:r>
      <w:r w:rsidR="006666E4">
        <w:rPr>
          <w:rFonts w:ascii="標楷體" w:eastAsia="標楷體" w:hAnsi="標楷體" w:hint="eastAsia"/>
          <w:sz w:val="26"/>
          <w:szCs w:val="26"/>
        </w:rPr>
        <w:t>，</w:t>
      </w:r>
      <w:r w:rsidRPr="00B160A1">
        <w:rPr>
          <w:rFonts w:ascii="標楷體" w:eastAsia="標楷體" w:hAnsi="標楷體" w:hint="eastAsia"/>
          <w:sz w:val="26"/>
          <w:szCs w:val="26"/>
        </w:rPr>
        <w:t>由</w:t>
      </w:r>
      <w:r w:rsidR="009C2D85" w:rsidRPr="001A03C6">
        <w:rPr>
          <w:rFonts w:ascii="標楷體" w:eastAsia="標楷體" w:hAnsi="標楷體" w:hint="eastAsia"/>
          <w:sz w:val="26"/>
          <w:szCs w:val="26"/>
        </w:rPr>
        <w:t>公</w:t>
      </w:r>
      <w:r w:rsidRPr="001A03C6">
        <w:rPr>
          <w:rFonts w:ascii="標楷體" w:eastAsia="標楷體" w:hAnsi="標楷體" w:hint="eastAsia"/>
          <w:sz w:val="26"/>
          <w:szCs w:val="26"/>
        </w:rPr>
        <w:t>所</w:t>
      </w:r>
      <w:r w:rsidRPr="00B160A1">
        <w:rPr>
          <w:rFonts w:ascii="標楷體" w:eastAsia="標楷體" w:hAnsi="標楷體" w:hint="eastAsia"/>
          <w:sz w:val="26"/>
          <w:szCs w:val="26"/>
        </w:rPr>
        <w:t>編列預算支應，</w:t>
      </w:r>
      <w:r w:rsidR="006666E4">
        <w:rPr>
          <w:rFonts w:ascii="標楷體" w:eastAsia="標楷體" w:hAnsi="標楷體" w:hint="eastAsia"/>
          <w:sz w:val="26"/>
          <w:szCs w:val="26"/>
        </w:rPr>
        <w:t>並得視財政狀況修正條文內容後辦理</w:t>
      </w:r>
      <w:r w:rsidRPr="00B160A1">
        <w:rPr>
          <w:rFonts w:ascii="標楷體" w:eastAsia="標楷體" w:hAnsi="標楷體" w:hint="eastAsia"/>
          <w:sz w:val="26"/>
          <w:szCs w:val="26"/>
        </w:rPr>
        <w:t xml:space="preserve">。    </w:t>
      </w:r>
    </w:p>
    <w:p w:rsidR="00C77B15" w:rsidRPr="002102C2" w:rsidRDefault="00602354" w:rsidP="002102C2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B160A1">
        <w:rPr>
          <w:rFonts w:ascii="標楷體" w:eastAsia="標楷體" w:hAnsi="標楷體" w:hint="eastAsia"/>
          <w:sz w:val="26"/>
          <w:szCs w:val="26"/>
        </w:rPr>
        <w:t>本自治條例未規定者，適用其他相關法律及保險契約書規定辦理。</w:t>
      </w:r>
    </w:p>
    <w:p w:rsidR="002102C2" w:rsidRPr="00ED6179" w:rsidRDefault="002102C2" w:rsidP="002102C2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ED6179">
        <w:rPr>
          <w:rFonts w:ascii="標楷體" w:eastAsia="標楷體" w:hAnsi="標楷體" w:hint="eastAsia"/>
          <w:b/>
          <w:sz w:val="26"/>
          <w:szCs w:val="26"/>
        </w:rPr>
        <w:t>本自治條例施行期間，自公布日起至一百十三年五月十五日止。</w:t>
      </w:r>
    </w:p>
    <w:p w:rsidR="00C77B15" w:rsidRPr="00B160A1" w:rsidRDefault="00C77B15" w:rsidP="00C77B15">
      <w:pPr>
        <w:pStyle w:val="a3"/>
        <w:spacing w:line="440" w:lineRule="exact"/>
        <w:ind w:leftChars="0" w:left="960"/>
        <w:jc w:val="both"/>
        <w:rPr>
          <w:rFonts w:ascii="標楷體" w:eastAsia="標楷體" w:hAnsi="標楷體"/>
          <w:sz w:val="26"/>
          <w:szCs w:val="26"/>
        </w:rPr>
      </w:pPr>
    </w:p>
    <w:sectPr w:rsidR="00C77B15" w:rsidRPr="00B16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A4" w:rsidRDefault="004B15A4" w:rsidP="00B160A1">
      <w:r>
        <w:separator/>
      </w:r>
    </w:p>
  </w:endnote>
  <w:endnote w:type="continuationSeparator" w:id="0">
    <w:p w:rsidR="004B15A4" w:rsidRDefault="004B15A4" w:rsidP="00B1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A4" w:rsidRDefault="004B15A4" w:rsidP="00B160A1">
      <w:r>
        <w:separator/>
      </w:r>
    </w:p>
  </w:footnote>
  <w:footnote w:type="continuationSeparator" w:id="0">
    <w:p w:rsidR="004B15A4" w:rsidRDefault="004B15A4" w:rsidP="00B1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B1"/>
    <w:multiLevelType w:val="hybridMultilevel"/>
    <w:tmpl w:val="03345CFA"/>
    <w:lvl w:ilvl="0" w:tplc="220A5382">
      <w:start w:val="6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B3B45"/>
    <w:multiLevelType w:val="hybridMultilevel"/>
    <w:tmpl w:val="408216B0"/>
    <w:lvl w:ilvl="0" w:tplc="DE9246BE">
      <w:start w:val="1"/>
      <w:numFmt w:val="taiwaneseCountingThousand"/>
      <w:lvlText w:val="第%1條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C0C6B"/>
    <w:multiLevelType w:val="hybridMultilevel"/>
    <w:tmpl w:val="31B081EC"/>
    <w:lvl w:ilvl="0" w:tplc="224043CA">
      <w:start w:val="4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24F91"/>
    <w:multiLevelType w:val="hybridMultilevel"/>
    <w:tmpl w:val="E1DC5DA6"/>
    <w:lvl w:ilvl="0" w:tplc="C88888AE">
      <w:start w:val="2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436E5A5C">
      <w:start w:val="1"/>
      <w:numFmt w:val="taiwaneseCountingThousand"/>
      <w:suff w:val="space"/>
      <w:lvlText w:val="%2、"/>
      <w:lvlJc w:val="left"/>
      <w:pPr>
        <w:ind w:left="0" w:firstLine="0"/>
      </w:pPr>
      <w:rPr>
        <w:rFonts w:hint="default"/>
        <w:u w:val="singl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86486E"/>
    <w:multiLevelType w:val="hybridMultilevel"/>
    <w:tmpl w:val="B386D19C"/>
    <w:lvl w:ilvl="0" w:tplc="BDB68EDE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D894430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053F12"/>
    <w:multiLevelType w:val="hybridMultilevel"/>
    <w:tmpl w:val="C5946396"/>
    <w:lvl w:ilvl="0" w:tplc="F926B83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54"/>
    <w:rsid w:val="000F36EF"/>
    <w:rsid w:val="00142385"/>
    <w:rsid w:val="001A03C6"/>
    <w:rsid w:val="001E2936"/>
    <w:rsid w:val="001E4034"/>
    <w:rsid w:val="002102C2"/>
    <w:rsid w:val="0039301E"/>
    <w:rsid w:val="003A23E5"/>
    <w:rsid w:val="003D71D7"/>
    <w:rsid w:val="00462249"/>
    <w:rsid w:val="004B15A4"/>
    <w:rsid w:val="00575EA4"/>
    <w:rsid w:val="00594051"/>
    <w:rsid w:val="005C629C"/>
    <w:rsid w:val="00602354"/>
    <w:rsid w:val="006068AD"/>
    <w:rsid w:val="00631E23"/>
    <w:rsid w:val="006666E4"/>
    <w:rsid w:val="006719B1"/>
    <w:rsid w:val="00675967"/>
    <w:rsid w:val="006F2958"/>
    <w:rsid w:val="007F01A2"/>
    <w:rsid w:val="008A6A67"/>
    <w:rsid w:val="008E06D4"/>
    <w:rsid w:val="00957E14"/>
    <w:rsid w:val="009C2D85"/>
    <w:rsid w:val="00A56273"/>
    <w:rsid w:val="00B160A1"/>
    <w:rsid w:val="00B31230"/>
    <w:rsid w:val="00B5534C"/>
    <w:rsid w:val="00B87B08"/>
    <w:rsid w:val="00B9381A"/>
    <w:rsid w:val="00BC687D"/>
    <w:rsid w:val="00BD428B"/>
    <w:rsid w:val="00C53393"/>
    <w:rsid w:val="00C77B15"/>
    <w:rsid w:val="00C8473E"/>
    <w:rsid w:val="00CA2EB7"/>
    <w:rsid w:val="00DE153A"/>
    <w:rsid w:val="00E05E37"/>
    <w:rsid w:val="00EA69F4"/>
    <w:rsid w:val="00ED0E57"/>
    <w:rsid w:val="00ED6179"/>
    <w:rsid w:val="00F17F7F"/>
    <w:rsid w:val="00F90572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96D88"/>
  <w15:chartTrackingRefBased/>
  <w15:docId w15:val="{E19A39C8-1C91-4FFA-A92C-8A5C456E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57"/>
    <w:pPr>
      <w:ind w:leftChars="200" w:left="480"/>
    </w:pPr>
  </w:style>
  <w:style w:type="paragraph" w:customStyle="1" w:styleId="Default">
    <w:name w:val="Default"/>
    <w:rsid w:val="00631E2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60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60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2023-02-06T00:27:00Z</cp:lastPrinted>
  <dcterms:created xsi:type="dcterms:W3CDTF">2022-12-01T00:27:00Z</dcterms:created>
  <dcterms:modified xsi:type="dcterms:W3CDTF">2024-05-28T08:17:00Z</dcterms:modified>
</cp:coreProperties>
</file>